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color w:val="000000"/>
          <w:sz w:val="26"/>
          <w:szCs w:val="26"/>
        </w:rPr>
      </w:pPr>
      <w:bookmarkStart w:colFirst="0" w:colLast="0" w:name="_heading=h.nixiyrxjgw90" w:id="0"/>
      <w:bookmarkEnd w:id="0"/>
      <w:r w:rsidDel="00000000" w:rsidR="00000000" w:rsidRPr="00000000">
        <w:rPr>
          <w:rFonts w:ascii="Times New Roman" w:cs="Times New Roman" w:eastAsia="Times New Roman" w:hAnsi="Times New Roman"/>
          <w:b w:val="1"/>
          <w:bCs w:val="1"/>
          <w:color w:val="000000"/>
          <w:sz w:val="26"/>
          <w:szCs w:val="26"/>
          <w:rtl w:val="0"/>
        </w:rPr>
        <w:t xml:space="preserve">CỘNG HÒA XÃ HỘI CHỦ NGHĨA VIỆT NAM</w:t>
      </w:r>
    </w:p>
    <w:p w:rsidR="00000000" w:rsidDel="00000000" w:rsidP="00000000" w:rsidRDefault="00000000" w:rsidRPr="00000000" w14:paraId="00000002">
      <w:pPr>
        <w:jc w:val="center"/>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Độc lập - Tự do - Hạnh phúc</w:t>
      </w:r>
    </w:p>
    <w:p w:rsidR="00000000" w:rsidDel="00000000" w:rsidP="00000000" w:rsidRDefault="00000000" w:rsidRPr="00000000" w14:paraId="00000003">
      <w:pPr>
        <w:keepNext w:val="1"/>
        <w:keepLines w:val="1"/>
        <w:spacing w:before="240" w:line="360" w:lineRule="auto"/>
        <w:jc w:val="center"/>
        <w:rPr>
          <w:rFonts w:ascii="Times New Roman" w:cs="Times New Roman" w:eastAsia="Times New Roman" w:hAnsi="Times New Roman"/>
          <w:b w:val="1"/>
          <w:bCs w:val="1"/>
          <w:color w:val="000000"/>
          <w:sz w:val="26"/>
          <w:szCs w:val="26"/>
        </w:rPr>
      </w:pPr>
      <w:r w:rsidDel="00000000" w:rsidR="00000000" w:rsidRPr="00000000">
        <w:rPr>
          <w:rtl w:val="0"/>
        </w:rPr>
      </w:r>
      <w:r w:rsidDel="00000000" w:rsidR="00000000" w:rsidRPr="00000000">
        <mc:AlternateContent>
          <mc:Choice Requires="wpg">
            <w:drawing>
              <wp:anchor allowOverlap="1" behindDoc="0" distB="4294967295" distT="4294967295" distL="114300" distR="114300" hidden="0" layoutInCell="1" locked="0" relativeHeight="0" simplePos="0">
                <wp:simplePos x="0" y="0"/>
                <wp:positionH relativeFrom="column">
                  <wp:posOffset>2356803</wp:posOffset>
                </wp:positionH>
                <wp:positionV relativeFrom="paragraph">
                  <wp:posOffset>6669</wp:posOffset>
                </wp:positionV>
                <wp:extent cx="682625" cy="22225"/>
                <wp:effectExtent b="0" l="0" r="0" t="0"/>
                <wp:wrapNone/>
                <wp:docPr id="704089879" name=""/>
                <a:graphic>
                  <a:graphicData uri="http://schemas.microsoft.com/office/word/2010/wordprocessingShape">
                    <wps:wsp>
                      <wps:cNvCnPr/>
                      <wps:spPr>
                        <a:xfrm>
                          <a:off x="5009450" y="3773650"/>
                          <a:ext cx="673100" cy="1270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2356803</wp:posOffset>
                </wp:positionH>
                <wp:positionV relativeFrom="paragraph">
                  <wp:posOffset>6669</wp:posOffset>
                </wp:positionV>
                <wp:extent cx="682625" cy="22225"/>
                <wp:effectExtent b="0" l="0" r="0" t="0"/>
                <wp:wrapNone/>
                <wp:docPr id="704089879"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682625" cy="22225"/>
                        </a:xfrm>
                        <a:prstGeom prst="rect"/>
                        <a:ln/>
                      </pic:spPr>
                    </pic:pic>
                  </a:graphicData>
                </a:graphic>
              </wp:anchor>
            </w:drawing>
          </mc:Fallback>
        </mc:AlternateContent>
      </w:r>
    </w:p>
    <w:p w:rsidR="00000000" w:rsidDel="00000000" w:rsidP="00000000" w:rsidRDefault="00000000" w:rsidRPr="00000000" w14:paraId="00000004">
      <w:pPr>
        <w:spacing w:after="200" w:line="240" w:lineRule="auto"/>
        <w:jc w:val="center"/>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HỢP ĐỒNG </w:t>
      </w:r>
      <w:r w:rsidDel="00000000" w:rsidR="00000000" w:rsidRPr="00000000">
        <w:rPr>
          <w:rFonts w:ascii="Times New Roman" w:cs="Times New Roman" w:eastAsia="Times New Roman" w:hAnsi="Times New Roman"/>
          <w:b w:val="1"/>
          <w:bCs w:val="1"/>
          <w:color w:val="000000"/>
          <w:sz w:val="30"/>
          <w:szCs w:val="30"/>
          <w:rtl w:val="0"/>
        </w:rPr>
        <w:t xml:space="preserve">BẢO HIỂM NHÂN THỌ</w:t>
      </w:r>
      <w:r w:rsidDel="00000000" w:rsidR="00000000" w:rsidRPr="00000000">
        <w:rPr>
          <w:rFonts w:ascii="Times New Roman" w:cs="Times New Roman" w:eastAsia="Times New Roman" w:hAnsi="Times New Roman"/>
          <w:b w:val="1"/>
          <w:bCs w:val="1"/>
          <w:color w:val="000000"/>
          <w:sz w:val="30"/>
          <w:szCs w:val="30"/>
          <w:vertAlign w:val="superscript"/>
        </w:rPr>
        <w:footnoteReference w:customMarkFollows="0" w:id="0"/>
      </w:r>
      <w:r w:rsidDel="00000000" w:rsidR="00000000" w:rsidRPr="00000000">
        <w:rPr>
          <w:rtl w:val="0"/>
        </w:rPr>
      </w:r>
    </w:p>
    <w:p w:rsidR="00000000" w:rsidDel="00000000" w:rsidP="00000000" w:rsidRDefault="00000000" w:rsidRPr="00000000" w14:paraId="00000005">
      <w:pPr>
        <w:shd w:fill="ffffff" w:val="clear"/>
        <w:tabs>
          <w:tab w:val="left" w:leader="none" w:pos="9071"/>
        </w:tabs>
        <w:spacing w:after="120" w:before="120" w:line="36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Số: ............./.............</w:t>
      </w:r>
    </w:p>
    <w:p w:rsidR="00000000" w:rsidDel="00000000" w:rsidP="00000000" w:rsidRDefault="00000000" w:rsidRPr="00000000" w14:paraId="00000006">
      <w:pPr>
        <w:shd w:fill="ffffff" w:val="clear"/>
        <w:spacing w:after="120" w:before="120" w:lineRule="auto"/>
        <w:ind w:firstLine="720"/>
        <w:rPr>
          <w:rFonts w:ascii="Times New Roman" w:cs="Times New Roman" w:eastAsia="Times New Roman" w:hAnsi="Times New Roman"/>
          <w:i w:val="1"/>
          <w:iCs w:val="1"/>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Căn cứ Bộ Luật Dân Sự số 91/2015/QH13 ngày 24 tháng 11 năm 2015 của Quốc Hội nước Cộng Hòa Xã Hội Chủ Nghĩa Việt Nam;</w:t>
      </w:r>
    </w:p>
    <w:p w:rsidR="00000000" w:rsidDel="00000000" w:rsidP="00000000" w:rsidRDefault="00000000" w:rsidRPr="00000000" w14:paraId="00000007">
      <w:pPr>
        <w:shd w:fill="ffffff" w:val="clear"/>
        <w:spacing w:after="120" w:before="120" w:lineRule="auto"/>
        <w:ind w:firstLine="720"/>
        <w:rPr>
          <w:rFonts w:ascii="Times New Roman" w:cs="Times New Roman" w:eastAsia="Times New Roman" w:hAnsi="Times New Roman"/>
          <w:i w:val="1"/>
          <w:iCs w:val="1"/>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Căn cứ Luật Kinh Doanh Bảo Hiểm số 08/2022/QH15 ngày 16 tháng 6 năm 2022 của Quốc Hội nước Cộng Hòa Xã Hội Chủ Nghĩa Việt Nam;</w:t>
      </w:r>
    </w:p>
    <w:p w:rsidR="00000000" w:rsidDel="00000000" w:rsidP="00000000" w:rsidRDefault="00000000" w:rsidRPr="00000000" w14:paraId="00000008">
      <w:pPr>
        <w:shd w:fill="ffffff" w:val="clear"/>
        <w:spacing w:after="120" w:before="120" w:lineRule="auto"/>
        <w:ind w:firstLine="720"/>
        <w:rPr>
          <w:rFonts w:ascii="Times New Roman" w:cs="Times New Roman" w:eastAsia="Times New Roman" w:hAnsi="Times New Roman"/>
          <w:i w:val="1"/>
          <w:iCs w:val="1"/>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Căn cứ Nghị Định số 46/2023/NĐ-CP ngày 01 tháng 7 năm 2023 của Chính Phủ quy định chi tiết thi hành một số điều của Luật Kinh Doanh Bảo Hiểm;</w:t>
      </w:r>
    </w:p>
    <w:p w:rsidR="00000000" w:rsidDel="00000000" w:rsidP="00000000" w:rsidRDefault="00000000" w:rsidRPr="00000000" w14:paraId="00000009">
      <w:pPr>
        <w:shd w:fill="ffffff" w:val="clear"/>
        <w:spacing w:after="120" w:before="120" w:lineRule="auto"/>
        <w:ind w:firstLine="720"/>
        <w:rPr>
          <w:rFonts w:ascii="Times New Roman" w:cs="Times New Roman" w:eastAsia="Times New Roman" w:hAnsi="Times New Roman"/>
          <w:i w:val="1"/>
          <w:iCs w:val="1"/>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Căn cứ Thông Tư số 67/2023/TT-BTC ngày 02 tháng 11 năm 2023 của Bộ Trưởng Bộ Tài Chính quy định chi tiết một số điều của Luật Kinh Doanh Bảo Hiểm, Nghị Định số 46/2023/NĐ-CP;</w:t>
      </w:r>
    </w:p>
    <w:p w:rsidR="00000000" w:rsidDel="00000000" w:rsidP="00000000" w:rsidRDefault="00000000" w:rsidRPr="00000000" w14:paraId="0000000A">
      <w:pPr>
        <w:shd w:fill="ffffff" w:val="clear"/>
        <w:spacing w:after="120" w:before="120" w:lineRule="auto"/>
        <w:ind w:firstLine="720"/>
        <w:rPr>
          <w:rFonts w:ascii="Times New Roman" w:cs="Times New Roman" w:eastAsia="Times New Roman" w:hAnsi="Times New Roman"/>
          <w:i w:val="1"/>
          <w:iCs w:val="1"/>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Căn cứ các quy định pháp luật hiện hành khác có liên quan đến hoạt động kinh doanh bảo hiểm;</w:t>
      </w:r>
    </w:p>
    <w:p w:rsidR="00000000" w:rsidDel="00000000" w:rsidP="00000000" w:rsidRDefault="00000000" w:rsidRPr="00000000" w14:paraId="0000000B">
      <w:pPr>
        <w:shd w:fill="ffffff" w:val="clear"/>
        <w:spacing w:after="120" w:before="120" w:lineRule="auto"/>
        <w:ind w:firstLine="720"/>
        <w:rPr>
          <w:rFonts w:ascii="Times New Roman" w:cs="Times New Roman" w:eastAsia="Times New Roman" w:hAnsi="Times New Roman"/>
          <w:i w:val="1"/>
          <w:iCs w:val="1"/>
          <w:color w:val="000000"/>
          <w:sz w:val="26"/>
          <w:szCs w:val="26"/>
        </w:rPr>
      </w:pPr>
      <w:bookmarkStart w:colFirst="0" w:colLast="0" w:name="_heading=h.i6sqx7ayxy2z" w:id="1"/>
      <w:bookmarkEnd w:id="1"/>
      <w:r w:rsidDel="00000000" w:rsidR="00000000" w:rsidRPr="00000000">
        <w:rPr>
          <w:rFonts w:ascii="Times New Roman" w:cs="Times New Roman" w:eastAsia="Times New Roman" w:hAnsi="Times New Roman"/>
          <w:i w:val="1"/>
          <w:iCs w:val="1"/>
          <w:color w:val="000000"/>
          <w:sz w:val="26"/>
          <w:szCs w:val="26"/>
          <w:rtl w:val="0"/>
        </w:rPr>
        <w:t xml:space="preserve">Căn cứ hồ sơ yêu cầu bảo hiểm của Bên A và giấy chứng nhận bảo hiểm được Bên B phát hành;</w:t>
      </w:r>
    </w:p>
    <w:p w:rsidR="00000000" w:rsidDel="00000000" w:rsidP="00000000" w:rsidRDefault="00000000" w:rsidRPr="00000000" w14:paraId="0000000C">
      <w:pPr>
        <w:shd w:fill="ffffff" w:val="clear"/>
        <w:spacing w:after="120" w:before="120" w:lineRule="auto"/>
        <w:ind w:firstLine="720"/>
        <w:rPr>
          <w:rFonts w:ascii="Times New Roman" w:cs="Times New Roman" w:eastAsia="Times New Roman" w:hAnsi="Times New Roman"/>
          <w:i w:val="1"/>
          <w:iCs w:val="1"/>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Căn cứ nhu cầu và sự thỏa thuận của hai bên,</w:t>
      </w:r>
    </w:p>
    <w:p w:rsidR="00000000" w:rsidDel="00000000" w:rsidP="00000000" w:rsidRDefault="00000000" w:rsidRPr="00000000" w14:paraId="0000000D">
      <w:pPr>
        <w:shd w:fill="ffffff" w:val="clear"/>
        <w:tabs>
          <w:tab w:val="left" w:leader="none" w:pos="284"/>
          <w:tab w:val="left" w:leader="none" w:pos="9071"/>
        </w:tabs>
        <w:spacing w:after="240" w:before="240" w:lineRule="auto"/>
        <w:rPr>
          <w:rFonts w:ascii="Times New Roman" w:cs="Times New Roman" w:eastAsia="Times New Roman" w:hAnsi="Times New Roman"/>
          <w:i w:val="1"/>
          <w:iCs w:val="1"/>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Hôm nay, ngày .......... tháng .......... năm .........., tại ................., chúng tôi gồm:</w:t>
      </w:r>
      <w:r w:rsidDel="00000000" w:rsidR="00000000" w:rsidRPr="00000000">
        <w:rPr>
          <w:rtl w:val="0"/>
        </w:rPr>
      </w:r>
    </w:p>
    <w:p w:rsidR="00000000" w:rsidDel="00000000" w:rsidP="00000000" w:rsidRDefault="00000000" w:rsidRPr="00000000" w14:paraId="0000000E">
      <w:pPr>
        <w:shd w:fill="ffffff" w:val="clear"/>
        <w:tabs>
          <w:tab w:val="left" w:leader="none" w:pos="9071"/>
        </w:tabs>
        <w:spacing w:before="240" w:lineRule="auto"/>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BÊN A: BÊN MUA BẢO HIỂM</w:t>
      </w:r>
    </w:p>
    <w:p w:rsidR="00000000" w:rsidDel="00000000" w:rsidP="00000000" w:rsidRDefault="00000000" w:rsidRPr="00000000" w14:paraId="0000000F">
      <w:pPr>
        <w:shd w:fill="ffffff" w:val="clear"/>
        <w:tabs>
          <w:tab w:val="left" w:leader="none" w:pos="9071"/>
        </w:tabs>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Tên doanh nghiệp/cá nhân:……………………………………..……………..…..…..</w:t>
      </w:r>
    </w:p>
    <w:p w:rsidR="00000000" w:rsidDel="00000000" w:rsidP="00000000" w:rsidRDefault="00000000" w:rsidRPr="00000000" w14:paraId="00000010">
      <w:pPr>
        <w:shd w:fill="ffffff" w:val="clear"/>
        <w:tabs>
          <w:tab w:val="left" w:leader="none" w:pos="9071"/>
        </w:tabs>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Địa chỉ trụ sở chính/Địa chỉ thường trú:……………………….…………..………….</w:t>
      </w:r>
    </w:p>
    <w:p w:rsidR="00000000" w:rsidDel="00000000" w:rsidP="00000000" w:rsidRDefault="00000000" w:rsidRPr="00000000" w14:paraId="00000011">
      <w:pPr>
        <w:shd w:fill="ffffff" w:val="clear"/>
        <w:tabs>
          <w:tab w:val="left" w:leader="none" w:pos="9071"/>
        </w:tabs>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Mã số thuế/Số CCCD/CMND:………………………………………..……..………..</w:t>
      </w:r>
    </w:p>
    <w:p w:rsidR="00000000" w:rsidDel="00000000" w:rsidP="00000000" w:rsidRDefault="00000000" w:rsidRPr="00000000" w14:paraId="00000012">
      <w:pPr>
        <w:shd w:fill="ffffff" w:val="clear"/>
        <w:tabs>
          <w:tab w:val="left" w:leader="none" w:pos="9071"/>
        </w:tabs>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Do:…………………………………..cấp ngày:……………………….……………..</w:t>
      </w:r>
    </w:p>
    <w:p w:rsidR="00000000" w:rsidDel="00000000" w:rsidP="00000000" w:rsidRDefault="00000000" w:rsidRPr="00000000" w14:paraId="00000013">
      <w:pPr>
        <w:shd w:fill="ffffff" w:val="clear"/>
        <w:tabs>
          <w:tab w:val="left" w:leader="none" w:pos="9071"/>
        </w:tabs>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Đại diện bởi (nếu là tổ chức):…………………………..Chức vụ:…………….……..</w:t>
      </w:r>
    </w:p>
    <w:p w:rsidR="00000000" w:rsidDel="00000000" w:rsidP="00000000" w:rsidRDefault="00000000" w:rsidRPr="00000000" w14:paraId="00000014">
      <w:pPr>
        <w:shd w:fill="ffffff" w:val="clear"/>
        <w:tabs>
          <w:tab w:val="left" w:leader="none" w:pos="9071"/>
        </w:tabs>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Điện thoại:…………………………….…Email:…………………………………….</w:t>
      </w:r>
    </w:p>
    <w:p w:rsidR="00000000" w:rsidDel="00000000" w:rsidP="00000000" w:rsidRDefault="00000000" w:rsidRPr="00000000" w14:paraId="00000015">
      <w:pPr>
        <w:shd w:fill="ffffff" w:val="clear"/>
        <w:tabs>
          <w:tab w:val="left" w:leader="none" w:pos="9071"/>
        </w:tabs>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Tài khoản ngân hàng:……………………… tại Ngân hàng:………….……………...</w:t>
      </w:r>
    </w:p>
    <w:p w:rsidR="00000000" w:rsidDel="00000000" w:rsidP="00000000" w:rsidRDefault="00000000" w:rsidRPr="00000000" w14:paraId="00000016">
      <w:pPr>
        <w:shd w:fill="ffffff" w:val="clear"/>
        <w:tabs>
          <w:tab w:val="left" w:leader="none" w:pos="9071"/>
        </w:tabs>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(Sau đây gọi tắt là bên A)</w:t>
      </w:r>
    </w:p>
    <w:p w:rsidR="00000000" w:rsidDel="00000000" w:rsidP="00000000" w:rsidRDefault="00000000" w:rsidRPr="00000000" w14:paraId="00000017">
      <w:pPr>
        <w:shd w:fill="ffffff" w:val="clear"/>
        <w:tabs>
          <w:tab w:val="left" w:leader="none" w:pos="9071"/>
        </w:tabs>
        <w:spacing w:before="240" w:lineRule="auto"/>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BÊN B: DOANH NGHIỆP BẢO HIỂM</w:t>
      </w:r>
    </w:p>
    <w:p w:rsidR="00000000" w:rsidDel="00000000" w:rsidP="00000000" w:rsidRDefault="00000000" w:rsidRPr="00000000" w14:paraId="00000018">
      <w:pPr>
        <w:shd w:fill="ffffff" w:val="clear"/>
        <w:tabs>
          <w:tab w:val="left" w:leader="none" w:pos="9071"/>
        </w:tabs>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Tên doanh nghiệp/cá nhân:………………………………………….………………..</w:t>
      </w:r>
    </w:p>
    <w:p w:rsidR="00000000" w:rsidDel="00000000" w:rsidP="00000000" w:rsidRDefault="00000000" w:rsidRPr="00000000" w14:paraId="00000019">
      <w:pPr>
        <w:shd w:fill="ffffff" w:val="clear"/>
        <w:tabs>
          <w:tab w:val="left" w:leader="none" w:pos="9071"/>
        </w:tabs>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Địa chỉ trụ sở chính/Hộ khẩu thường trú:…………………………….………………</w:t>
      </w:r>
    </w:p>
    <w:p w:rsidR="00000000" w:rsidDel="00000000" w:rsidP="00000000" w:rsidRDefault="00000000" w:rsidRPr="00000000" w14:paraId="0000001A">
      <w:pPr>
        <w:shd w:fill="ffffff" w:val="clear"/>
        <w:tabs>
          <w:tab w:val="left" w:leader="none" w:pos="9071"/>
        </w:tabs>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Mã số thuế/Số CCCD/CMND:………………………………............……………….</w:t>
      </w:r>
    </w:p>
    <w:p w:rsidR="00000000" w:rsidDel="00000000" w:rsidP="00000000" w:rsidRDefault="00000000" w:rsidRPr="00000000" w14:paraId="0000001B">
      <w:pPr>
        <w:shd w:fill="ffffff" w:val="clear"/>
        <w:tabs>
          <w:tab w:val="left" w:leader="none" w:pos="9071"/>
        </w:tabs>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Do:……………………..………………..…. cấp ngày:………….……….………….</w:t>
      </w:r>
    </w:p>
    <w:p w:rsidR="00000000" w:rsidDel="00000000" w:rsidP="00000000" w:rsidRDefault="00000000" w:rsidRPr="00000000" w14:paraId="0000001C">
      <w:pPr>
        <w:shd w:fill="ffffff" w:val="clear"/>
        <w:tabs>
          <w:tab w:val="left" w:leader="none" w:pos="9071"/>
        </w:tabs>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Đại diện bởi (nếu là tổ chức):……………………………..Chức vụ:……….………..</w:t>
      </w:r>
    </w:p>
    <w:p w:rsidR="00000000" w:rsidDel="00000000" w:rsidP="00000000" w:rsidRDefault="00000000" w:rsidRPr="00000000" w14:paraId="0000001D">
      <w:pPr>
        <w:shd w:fill="ffffff" w:val="clear"/>
        <w:tabs>
          <w:tab w:val="left" w:leader="none" w:pos="9071"/>
        </w:tabs>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Điện thoại:………………………………………………………….………………...</w:t>
      </w:r>
    </w:p>
    <w:p w:rsidR="00000000" w:rsidDel="00000000" w:rsidP="00000000" w:rsidRDefault="00000000" w:rsidRPr="00000000" w14:paraId="0000001E">
      <w:pPr>
        <w:shd w:fill="ffffff" w:val="clear"/>
        <w:tabs>
          <w:tab w:val="left" w:leader="none" w:pos="9071"/>
        </w:tabs>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Email:………………………………………………………………….……………..</w:t>
      </w:r>
    </w:p>
    <w:p w:rsidR="00000000" w:rsidDel="00000000" w:rsidP="00000000" w:rsidRDefault="00000000" w:rsidRPr="00000000" w14:paraId="0000001F">
      <w:pPr>
        <w:shd w:fill="ffffff" w:val="clear"/>
        <w:tabs>
          <w:tab w:val="left" w:leader="none" w:pos="9071"/>
        </w:tabs>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Tài khoản ngân hàng:…………………….…………………………….…………….</w:t>
      </w:r>
    </w:p>
    <w:p w:rsidR="00000000" w:rsidDel="00000000" w:rsidP="00000000" w:rsidRDefault="00000000" w:rsidRPr="00000000" w14:paraId="00000020">
      <w:pPr>
        <w:shd w:fill="ffffff" w:val="clear"/>
        <w:tabs>
          <w:tab w:val="left" w:leader="none" w:pos="9071"/>
        </w:tabs>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Tại Ngân hàng:…………………………………………………………….…………</w:t>
      </w:r>
    </w:p>
    <w:p w:rsidR="00000000" w:rsidDel="00000000" w:rsidP="00000000" w:rsidRDefault="00000000" w:rsidRPr="00000000" w14:paraId="00000021">
      <w:pPr>
        <w:shd w:fill="ffffff" w:val="clear"/>
        <w:tabs>
          <w:tab w:val="left" w:leader="none" w:pos="9071"/>
        </w:tabs>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(Sau đây gọi tắt là Bên B)</w:t>
      </w:r>
    </w:p>
    <w:p w:rsidR="00000000" w:rsidDel="00000000" w:rsidP="00000000" w:rsidRDefault="00000000" w:rsidRPr="00000000" w14:paraId="00000022">
      <w:pPr>
        <w:shd w:fill="ffffff" w:val="clear"/>
        <w:tabs>
          <w:tab w:val="left" w:leader="none" w:pos="9071"/>
        </w:tabs>
        <w:spacing w:after="120" w:before="120" w:lineRule="auto"/>
        <w:rPr>
          <w:rFonts w:ascii="Times New Roman" w:cs="Times New Roman" w:eastAsia="Times New Roman" w:hAnsi="Times New Roman"/>
          <w:sz w:val="26"/>
          <w:szCs w:val="26"/>
        </w:rPr>
      </w:pPr>
      <w:bookmarkStart w:colFirst="0" w:colLast="0" w:name="_heading=h.kk8u9giuytox" w:id="2"/>
      <w:bookmarkEnd w:id="2"/>
      <w:r w:rsidDel="00000000" w:rsidR="00000000" w:rsidRPr="00000000">
        <w:rPr>
          <w:rFonts w:ascii="Times New Roman" w:cs="Times New Roman" w:eastAsia="Times New Roman" w:hAnsi="Times New Roman"/>
          <w:sz w:val="26"/>
          <w:szCs w:val="26"/>
          <w:rtl w:val="0"/>
        </w:rPr>
        <w:t xml:space="preserve">Hai Bên (sau đây gọi chung là "Các Bên" và gọi riêng là "Mỗi Bên") thống nhất ký kết Hợp đồng bảo hiểm nhân thọ này (sau đây gọi là "Hợp đồng") với các điều khoản và điều kiện sau đây.</w:t>
      </w:r>
    </w:p>
    <w:p w:rsidR="00000000" w:rsidDel="00000000" w:rsidP="00000000" w:rsidRDefault="00000000" w:rsidRPr="00000000" w14:paraId="00000023">
      <w:pPr>
        <w:pStyle w:val="Heading1"/>
        <w:numPr>
          <w:ilvl w:val="0"/>
          <w:numId w:val="1"/>
        </w:numPr>
        <w:spacing w:after="120" w:line="276" w:lineRule="auto"/>
        <w:ind w:left="90" w:firstLine="0"/>
        <w:rPr>
          <w:color w:val="000000"/>
          <w:sz w:val="26"/>
          <w:szCs w:val="26"/>
        </w:rPr>
      </w:pPr>
      <w:bookmarkStart w:colFirst="0" w:colLast="0" w:name="_heading=h.zihouci0qjye" w:id="3"/>
      <w:bookmarkEnd w:id="3"/>
      <w:r w:rsidDel="00000000" w:rsidR="00000000" w:rsidRPr="00000000">
        <w:rPr>
          <w:color w:val="000000"/>
          <w:sz w:val="26"/>
          <w:szCs w:val="26"/>
          <w:rtl w:val="0"/>
        </w:rPr>
        <w:t xml:space="preserve">ĐỐI TƯỢNG, SẢN PHẨM BẢO HIỂM VÀ NGƯỜI ĐƯỢC BẢO HIỂM</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1.1. Đối tượng Hợp đồng: </w:t>
      </w:r>
    </w:p>
    <w:p w:rsidR="00000000" w:rsidDel="00000000" w:rsidP="00000000" w:rsidRDefault="00000000" w:rsidRPr="00000000" w14:paraId="000000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Hợp đồng này là một thỏa thuận pháp lý ràng buộc giữa Bên B và Bên A, trong đó Bên B cam kết chi trả quyền lợi bảo hiểm khi xảy ra sự kiện bảo hiểm đối với người được bảo hiểm, và Bên A cam kết đóng phí bảo hiểm theo đúng quy định. </w:t>
      </w:r>
    </w:p>
    <w:p w:rsidR="00000000" w:rsidDel="00000000" w:rsidP="00000000" w:rsidRDefault="00000000" w:rsidRPr="00000000" w14:paraId="000000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Hợp đồng này được thiết lập dựa trên nguyên tắc trung thực tuyệt đối, thiện chí và cùng có lợi giữa các bên.</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1.2. Sản phẩm bảo hiểm: </w:t>
      </w:r>
    </w:p>
    <w:p w:rsidR="00000000" w:rsidDel="00000000" w:rsidP="00000000" w:rsidRDefault="00000000" w:rsidRPr="00000000" w14:paraId="0000002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Sản phẩm bảo hiểm chính: Tên sản phẩm: [Tên đầy đủ của sản phẩm bảo hiểm chính, ví dụ: An Lành Hạnh Phúc Toàn Diện 2025]. Mã sản phẩm: [Mã sản phẩm do công ty bảo hiểm quy định]. Số tiền bảo hiểm: [Số tiền bảo hiểm bằng số] VND (bằng chữ: [Số tiền bảo hiểm bằng chữ] đồng chẵn). Đây là cơ sở để tính toán quyền lợi tử vong/thương tật toàn bộ vĩnh viễn và các quyền lợi liên quan khác. </w:t>
      </w:r>
    </w:p>
    <w:p w:rsidR="00000000" w:rsidDel="00000000" w:rsidP="00000000" w:rsidRDefault="00000000" w:rsidRPr="00000000" w14:paraId="0000002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Sản phẩm bảo hiểm bổ trợ (nếu có): [Tên sản phẩm bổ trợ 1]: [Mô tả ngắn gọn về quyền lợi, ví dụ: Bảo hiểm Bệnh hiểm nghèo mở rộng]. Số tiền bảo hiểm: [Số tiền] VND. [Tên sản phẩm bổ trợ 2]: [Mô tả ngắn gọn về quyền lợi, ví dụ: Bảo hiểm Tai nạn cá nhân cao cấp]. Số tiền bảo hiểm: [Số tiền] VND. [Tên sản phẩm bổ trợ 3]: [Mô tả ngắn gọn về quyền lợi, ví dụ: Miễn đóng phí bệnh hiểm nghèo]. Đối tượng áp dụng: [người được bảo hiểm/Bên A]. </w:t>
      </w:r>
    </w:p>
    <w:p w:rsidR="00000000" w:rsidDel="00000000" w:rsidP="00000000" w:rsidRDefault="00000000" w:rsidRPr="00000000" w14:paraId="0000002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quyền lợi bảo hiểm, điều kiện, điều khoản chi tiết của sản phẩm chính và các sản phẩm bổ trợ được quy định cụ thể tại quy tắc và điều khoản sản phẩm tương ứng, là một phần không thể tách rời của Hợp đồng này. Trong trường hợp có bất kỳ sự khác biệt nào giữa Hợp đồng này và quy tắc và điều khoản sản phẩm, quy tắc và điều khoản sản phẩm sẽ được ưu tiên áp dụng.</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1.3. Người được bảo hiểm: </w:t>
      </w:r>
    </w:p>
    <w:p w:rsidR="00000000" w:rsidDel="00000000" w:rsidP="00000000" w:rsidRDefault="00000000" w:rsidRPr="00000000" w14:paraId="0000002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Người được bảo hiểm là cá nhân có sinh mạng, sức khỏe, khả năng lao động được bảo hiểm theo Hợp đồng này. </w:t>
      </w:r>
    </w:p>
    <w:p w:rsidR="00000000" w:rsidDel="00000000" w:rsidP="00000000" w:rsidRDefault="00000000" w:rsidRPr="00000000" w14:paraId="0000002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Họ và tên: [Họ và tên đầy đủ của người được bảo hiểm theo CMND/CCCD/Hộ chiếu]. </w:t>
      </w:r>
    </w:p>
    <w:p w:rsidR="00000000" w:rsidDel="00000000" w:rsidP="00000000" w:rsidRDefault="00000000" w:rsidRPr="00000000" w14:paraId="0000002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Ngày sinh: [Ngày/Tháng/Năm sinh của người được bảo hiểm]. </w:t>
      </w:r>
    </w:p>
    <w:p w:rsidR="00000000" w:rsidDel="00000000" w:rsidP="00000000" w:rsidRDefault="00000000" w:rsidRPr="00000000" w14:paraId="0000002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Giới tính: [Giới tính]. </w:t>
      </w:r>
    </w:p>
    <w:p w:rsidR="00000000" w:rsidDel="00000000" w:rsidP="00000000" w:rsidRDefault="00000000" w:rsidRPr="00000000" w14:paraId="0000003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Số CMND/CCCD/Hộ chiếu: [Số CMND/CCCD/Hộ chiếu]. </w:t>
      </w:r>
    </w:p>
    <w:p w:rsidR="00000000" w:rsidDel="00000000" w:rsidP="00000000" w:rsidRDefault="00000000" w:rsidRPr="00000000" w14:paraId="0000003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Mối quan hệ với Bên A: [Mối quan hệ, ví dụ: bản thân, vợ/chồng, con, cha/mẹ, anh/chị/em ruột]. </w:t>
      </w:r>
    </w:p>
    <w:p w:rsidR="00000000" w:rsidDel="00000000" w:rsidP="00000000" w:rsidRDefault="00000000" w:rsidRPr="00000000" w14:paraId="0000003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Tình trạng sức khỏe và các thông tin khác của người được bảo hiểm được kê khai chi tiết trong hồ sơ yêu cầu bảo hiểm và là cơ sở để Bên B đánh giá rủi ro và chấp thuận bảo hiểm.</w:t>
      </w:r>
    </w:p>
    <w:p w:rsidR="00000000" w:rsidDel="00000000" w:rsidP="00000000" w:rsidRDefault="00000000" w:rsidRPr="00000000" w14:paraId="00000033">
      <w:pPr>
        <w:pStyle w:val="Heading1"/>
        <w:numPr>
          <w:ilvl w:val="0"/>
          <w:numId w:val="1"/>
        </w:numPr>
        <w:spacing w:after="120" w:line="276" w:lineRule="auto"/>
        <w:ind w:left="90" w:firstLine="0"/>
        <w:rPr>
          <w:color w:val="000000"/>
          <w:sz w:val="26"/>
          <w:szCs w:val="26"/>
        </w:rPr>
      </w:pPr>
      <w:bookmarkStart w:colFirst="0" w:colLast="0" w:name="_heading=h.1mn77nkf4xu" w:id="4"/>
      <w:bookmarkEnd w:id="4"/>
      <w:r w:rsidDel="00000000" w:rsidR="00000000" w:rsidRPr="00000000">
        <w:rPr>
          <w:color w:val="000000"/>
          <w:sz w:val="26"/>
          <w:szCs w:val="26"/>
          <w:rtl w:val="0"/>
        </w:rPr>
        <w:t xml:space="preserve"> HIỆU LỰC HỢP ĐỒNG, THỜI HẠN BẢO HIỂM VÀ THỜI GIAN CÂN</w:t>
      </w:r>
      <w:r w:rsidDel="00000000" w:rsidR="00000000" w:rsidRPr="00000000">
        <w:rPr>
          <w:b w:val="0"/>
          <w:bCs w:val="0"/>
          <w:i w:val="1"/>
          <w:iCs w:val="1"/>
          <w:color w:val="000000"/>
          <w:sz w:val="26"/>
          <w:szCs w:val="26"/>
          <w:rtl w:val="0"/>
        </w:rPr>
        <w:t xml:space="preserve"> </w:t>
      </w:r>
      <w:r w:rsidDel="00000000" w:rsidR="00000000" w:rsidRPr="00000000">
        <w:rPr>
          <w:color w:val="000000"/>
          <w:sz w:val="26"/>
          <w:szCs w:val="26"/>
          <w:rtl w:val="0"/>
        </w:rPr>
        <w:t xml:space="preserve">NHẮC</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Hiệu lực Hợp đồng: </w:t>
      </w:r>
    </w:p>
    <w:p w:rsidR="00000000" w:rsidDel="00000000" w:rsidP="00000000" w:rsidRDefault="00000000" w:rsidRPr="00000000" w14:paraId="0000003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Hợp đồng này chính thức có hiệu lự</w:t>
      </w:r>
      <w:r w:rsidDel="00000000" w:rsidR="00000000" w:rsidRPr="00000000">
        <w:rPr>
          <w:rFonts w:ascii="Times New Roman" w:cs="Times New Roman" w:eastAsia="Times New Roman" w:hAnsi="Times New Roman"/>
          <w:b w:val="0"/>
          <w:bCs w:val="0"/>
          <w:i w:val="0"/>
          <w:iCs w:val="0"/>
          <w:smallCaps w:val="0"/>
          <w:strike w:val="0"/>
          <w:color w:val="ee0000"/>
          <w:sz w:val="26"/>
          <w:szCs w:val="26"/>
          <w:u w:val="none"/>
          <w:shd w:fill="auto" w:val="clear"/>
          <w:vertAlign w:val="baseline"/>
          <w:rtl w:val="0"/>
        </w:rPr>
        <w:t xml:space="preserve">c kể từ ngày mà Bên B chấp thuận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bảo hiểm và Bên A đã đóng đủ phí bảo hiểm đợt đầu tiên theo quy định của Hợp đồng và quy tắc và điều khoản sản phẩm. </w:t>
      </w:r>
    </w:p>
    <w:p w:rsidR="00000000" w:rsidDel="00000000" w:rsidP="00000000" w:rsidRDefault="00000000" w:rsidRPr="00000000" w14:paraId="0000003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Ngày hiệu lực Hợp đồng: [Ngày/Tháng/Năm hiệu lực Hợp đồng]. </w:t>
      </w:r>
    </w:p>
    <w:p w:rsidR="00000000" w:rsidDel="00000000" w:rsidP="00000000" w:rsidRDefault="00000000" w:rsidRPr="00000000" w14:paraId="0000003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Bên B sẽ gửi giấy chứng nhận bảo hiểm và các tài liệu liên quan cho Bên A trong vòng [Số ngày, ví dụ: 05 ngày làm việc] kể từ ngày hiệu lực Hợp đồng.</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Thời hạn bảo hiểm: </w:t>
      </w:r>
    </w:p>
    <w:p w:rsidR="00000000" w:rsidDel="00000000" w:rsidP="00000000" w:rsidRDefault="00000000" w:rsidRPr="00000000" w14:paraId="0000003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Đối với sản phẩm chính: Thời hạn bảo hiểm: [Ví dụ: 99 năm kể từ ngày hiệu lực Hợp đồng / Đến khi người được bảo hiểm đạt 100 tuổi / 20 năm kể từ ngày hiệu lực Hợp đồng]. Ngày kết thúc thời hạn bảo hiểm: [Ngày/Tháng/Năm kết thúc thời hạn bảo hiểm]. </w:t>
      </w:r>
    </w:p>
    <w:p w:rsidR="00000000" w:rsidDel="00000000" w:rsidP="00000000" w:rsidRDefault="00000000" w:rsidRPr="00000000" w14:paraId="0000003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Đối với (các) sản phẩm bổ trợ: Thời hạn bảo hiểm của từng sản phẩm bổ trợ sẽ được quy định cụ thể trong Quy tắc và Điều khoản của sản phẩm bổ trợ đó, và thường không vượt quá thời hạn của sản phẩm chính hoặc đến khi người được bảo hiểm đạt một độ tuổi nhất định (ví dụ: 65 tuổi, 70 tuổi). </w:t>
      </w:r>
    </w:p>
    <w:p w:rsidR="00000000" w:rsidDel="00000000" w:rsidP="00000000" w:rsidRDefault="00000000" w:rsidRPr="00000000" w14:paraId="0000003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Hợp đồng sẽ chấm dứt hiệu lực khi hết thời hạn bảo hiểm hoặc khi xảy ra các trường hợp chấm dứt khác theo quy định tại Điều 10 của Hợp đồng này hoặc quy tắc và điều khoản sản phẩm.</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Thời gian cân nhắc: </w:t>
      </w:r>
    </w:p>
    <w:p w:rsidR="00000000" w:rsidDel="00000000" w:rsidP="00000000" w:rsidRDefault="00000000" w:rsidRPr="00000000" w14:paraId="0000003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Bên A có quyền cân nhắc Hợp đồng trong thời hạn [Số ngày, ví dụ: 21 ngày] kể từ ngày Bên A nhận được Hợp đồng, giấy chứng nhận bảo hiểm và các tài liệu liên quan. </w:t>
      </w:r>
    </w:p>
    <w:p w:rsidR="00000000" w:rsidDel="00000000" w:rsidP="00000000" w:rsidRDefault="00000000" w:rsidRPr="00000000" w14:paraId="0000003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Trong thời gian cân nhắc, Bên A có quyền đơn phương chấm dứt Hợp đồng mà không cần nêu lý do. Trong trường hợp này, Bên B sẽ hoàn trả toàn bộ phí bảo hiểm đã đóng sau khi khấu trừ các chi phí hợp lý (nếu có) liên quan đến việc khám sức khỏe y tế (nếu có) cho người được bảo hiểm. </w:t>
      </w:r>
    </w:p>
    <w:p w:rsidR="00000000" w:rsidDel="00000000" w:rsidP="00000000" w:rsidRDefault="00000000" w:rsidRPr="00000000" w14:paraId="0000003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Việc yêu cầu hủy bỏ Hợp đồng trong thời gian cân nhắc phải được thực hiện bằng văn bản gửi đến Bên B.</w:t>
      </w:r>
    </w:p>
    <w:p w:rsidR="00000000" w:rsidDel="00000000" w:rsidP="00000000" w:rsidRDefault="00000000" w:rsidRPr="00000000" w14:paraId="00000040">
      <w:pPr>
        <w:pStyle w:val="Heading1"/>
        <w:numPr>
          <w:ilvl w:val="0"/>
          <w:numId w:val="1"/>
        </w:numPr>
        <w:spacing w:after="120" w:line="276" w:lineRule="auto"/>
        <w:ind w:left="90" w:firstLine="0"/>
        <w:rPr>
          <w:color w:val="000000"/>
          <w:sz w:val="26"/>
          <w:szCs w:val="26"/>
        </w:rPr>
      </w:pPr>
      <w:bookmarkStart w:colFirst="0" w:colLast="0" w:name="_heading=h.gqk6fjzdkj58" w:id="5"/>
      <w:bookmarkEnd w:id="5"/>
      <w:r w:rsidDel="00000000" w:rsidR="00000000" w:rsidRPr="00000000">
        <w:rPr>
          <w:color w:val="000000"/>
          <w:sz w:val="26"/>
          <w:szCs w:val="26"/>
          <w:rtl w:val="0"/>
        </w:rPr>
        <w:t xml:space="preserve">PHÍ BẢO HIỂM VÀ PHƯƠNG THỨC ĐÓNG PHÍ</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3.1. Phí bảo hiểm: </w:t>
      </w:r>
    </w:p>
    <w:p w:rsidR="00000000" w:rsidDel="00000000" w:rsidP="00000000" w:rsidRDefault="00000000" w:rsidRPr="00000000" w14:paraId="0000004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Phí bảo hiểm cơ bản định kỳ cho sản phẩm chính: [Số tiền bằng số] VND (bằng chữ: [Số tiền bằng chữ] đồng chẵn). </w:t>
      </w:r>
    </w:p>
    <w:p w:rsidR="00000000" w:rsidDel="00000000" w:rsidP="00000000" w:rsidRDefault="00000000" w:rsidRPr="00000000" w14:paraId="0000004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Phí bảo hiểm định kỳ cho sản phẩm bổ trợ 1: [Số tiền bằng số] VND (bằng chữ: [Số tiền bằng chữ] đồng chẵn). </w:t>
      </w:r>
    </w:p>
    <w:p w:rsidR="00000000" w:rsidDel="00000000" w:rsidP="00000000" w:rsidRDefault="00000000" w:rsidRPr="00000000" w14:paraId="0000004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Phí bảo hiểm định kỳ cho sản phẩm bổ trợ 2: [Số tiền bằng số] VND (bằng chữ: [Số tiền bằng chữ] đồng chẵn). </w:t>
      </w:r>
    </w:p>
    <w:p w:rsidR="00000000" w:rsidDel="00000000" w:rsidP="00000000" w:rsidRDefault="00000000" w:rsidRPr="00000000" w14:paraId="0000004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Tổng phí bảo hiểm định kỳ của Hợp đồng: [Tổng số tiền bằng số] VND (bằng chữ: [Tổng số tiền bằng chữ] đồng chẵn). </w:t>
      </w:r>
    </w:p>
    <w:p w:rsidR="00000000" w:rsidDel="00000000" w:rsidP="00000000" w:rsidRDefault="00000000" w:rsidRPr="00000000" w14:paraId="0000004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Mức phí bảo hiểm nêu trên được xác định dựa trên tuổi, giới tính, tình trạng sức khỏe của người được bảo hiểm, loại sản phẩm bảo hiểm, số tiền bảo hiểm và kỳ đóng phí tại thời điểm giao kết Hợp đồng. </w:t>
      </w:r>
    </w:p>
    <w:p w:rsidR="00000000" w:rsidDel="00000000" w:rsidP="00000000" w:rsidRDefault="00000000" w:rsidRPr="00000000" w14:paraId="0000004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Mức phí bảo hiểm sẽ không thay đổi trong suốt thời hạn bảo hiểm đã thỏa thuận, trừ khi có sự điều chỉnh theo quy tắc và điều khoản sản phẩm (ví dụ: điều chỉnh theo chỉ số giá tiêu dùng đối với sản phẩm liên kết đơn vị) hoặc do Bên A yêu cầu thay đổi Số tiền bảo hiểm, quyền lợi bổ sung và được Bên B chấp thuận bằng văn bản.</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3.2. Phương thức đóng phí: </w:t>
      </w:r>
    </w:p>
    <w:p w:rsidR="00000000" w:rsidDel="00000000" w:rsidP="00000000" w:rsidRDefault="00000000" w:rsidRPr="00000000" w14:paraId="0000004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Kỳ đóng phí: Bên A lựa chọn kỳ đóng phí là [Ví dụ: hàng năm/nửa năm/hàng quý/hàng tháng]. Bên A có thể yêu cầu thay đổi kỳ đóng phí sau này theo quy định của Bên B. </w:t>
      </w:r>
    </w:p>
    <w:p w:rsidR="00000000" w:rsidDel="00000000" w:rsidP="00000000" w:rsidRDefault="00000000" w:rsidRPr="00000000" w14:paraId="0000004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Phương thức thanh toán: Bên A có thể đóng phí bằng một trong các phương thức sau: Chuyển khoản ngân hàng vào tài khoản của Bên B theo thông tin quy định tại Điều 3.2.c. Nộp tiền mặt tại các điểm giao dịch, văn phòng của Bên B hoặc qua đại lý bảo hiểm được ủy quyền. Ủy quyền cho ngân hàng trích nợ tự động từ tài khoản của Bên A (nếu có). </w:t>
      </w:r>
    </w:p>
    <w:p w:rsidR="00000000" w:rsidDel="00000000" w:rsidP="00000000" w:rsidRDefault="00000000" w:rsidRPr="00000000" w14:paraId="0000004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Thông tin tài khoản nhận phí của Bên B: Tên tài khoản: [Tên tài khoản của Công Ty bảo hiểm] Số tài khoản: [Số tài khoản của Công Ty bảo hiểm] Tên ngân hàng: [Tên ngân hàng và chi nhánh] Nội dung chuyển khoản: [Số Hợp đồng] - [Họ tên Bên A] - Đóng phí. </w:t>
      </w:r>
    </w:p>
    <w:p w:rsidR="00000000" w:rsidDel="00000000" w:rsidP="00000000" w:rsidRDefault="00000000" w:rsidRPr="00000000" w14:paraId="0000004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Ngày đến hạn đóng phí: Phí bảo hiểm đến hạn đóng vào hoặc trước Ngày kỷ niệm Hợp đồng của mỗi kỳ đóng phí.</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3.3. Thời gian gia hạn đóng phí: </w:t>
      </w:r>
    </w:p>
    <w:p w:rsidR="00000000" w:rsidDel="00000000" w:rsidP="00000000" w:rsidRDefault="00000000" w:rsidRPr="00000000" w14:paraId="0000004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Bên A được hưởng thời gian gia hạn đóng phí là [Số ngày, ví dụ: 60 ngày] kể từ Ngày đến hạn đóng phí của mỗi kỳ đóng phí. </w:t>
      </w:r>
    </w:p>
    <w:p w:rsidR="00000000" w:rsidDel="00000000" w:rsidP="00000000" w:rsidRDefault="00000000" w:rsidRPr="00000000" w14:paraId="0000004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Trong thời gian gia hạn đóng phí, Hợp đồng vẫn tiếp tục có hiệu lực và Bên B vẫn có trách nhiệm chi trả quyền lợi bảo hiểm nếu sự kiện bảo hiểm xảy ra. </w:t>
      </w:r>
    </w:p>
    <w:p w:rsidR="00000000" w:rsidDel="00000000" w:rsidP="00000000" w:rsidRDefault="00000000" w:rsidRPr="00000000" w14:paraId="0000005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Nếu Bên A không đóng đủ phí bảo hiểm sau khi hết thời gian gia hạn đóng phí, Hợp đồng sẽ bị mất hiệu lực hoặc tự động áp dụng các quyền lợi duy trì hiệu lực Hợp đồng theo quy định tại Điều 8.1 của Hợp đồng này và quy tắc và điều khoản sản phẩm.</w:t>
      </w:r>
    </w:p>
    <w:p w:rsidR="00000000" w:rsidDel="00000000" w:rsidP="00000000" w:rsidRDefault="00000000" w:rsidRPr="00000000" w14:paraId="00000051">
      <w:pPr>
        <w:pStyle w:val="Heading1"/>
        <w:numPr>
          <w:ilvl w:val="0"/>
          <w:numId w:val="1"/>
        </w:numPr>
        <w:spacing w:after="120" w:line="276" w:lineRule="auto"/>
        <w:ind w:left="90" w:firstLine="0"/>
        <w:rPr>
          <w:color w:val="000000"/>
          <w:sz w:val="26"/>
          <w:szCs w:val="26"/>
        </w:rPr>
      </w:pPr>
      <w:bookmarkStart w:colFirst="0" w:colLast="0" w:name="_heading=h.lbnfay2yuocf" w:id="6"/>
      <w:bookmarkEnd w:id="6"/>
      <w:r w:rsidDel="00000000" w:rsidR="00000000" w:rsidRPr="00000000">
        <w:rPr>
          <w:color w:val="000000"/>
          <w:sz w:val="26"/>
          <w:szCs w:val="26"/>
          <w:rtl w:val="0"/>
        </w:rPr>
        <w:t xml:space="preserve">QUYỀN LỢI BẢO HIỂM</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4.1. Quyền lợi bảo hiểm chính: </w:t>
      </w:r>
    </w:p>
    <w:p w:rsidR="00000000" w:rsidDel="00000000" w:rsidP="00000000" w:rsidRDefault="00000000" w:rsidRPr="00000000" w14:paraId="0000005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Quyền lợi tử vong: Bên B sẽ chi trả [Số tiền bảo hiểm hoặc Giá trị tài khoản Hợp đồng tùy theo sản phẩm] cho Người thụ hưởng nếu người được bảo hiểm tử vong trong thời hạn bảo hiểm và sự kiện tử vong không thuộc các trường hợp loại trừ trách nhiệm bảo hiểm. </w:t>
      </w:r>
    </w:p>
    <w:p w:rsidR="00000000" w:rsidDel="00000000" w:rsidP="00000000" w:rsidRDefault="00000000" w:rsidRPr="00000000" w14:paraId="0000005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Quyền lợi thương tật toàn bộ vĩnh viễn: Bên B sẽ chi trả [Số tiền bảo hiểm hoặc Giá trị tài khoản Hợp đồng tùy theo sản phẩm] cho người được bảo hiểm (hoặc Người thụ hưởng nếu người được bảo hiểm không còn khả năng nhận thức) nếu người được bảo hiểm bị thương tật toàn bộ vĩnh viễn trong thời hạn bảo hiểm và không thuộc các trường hợp loại trừ trách nhiệm bảo hiểm. Định nghĩa và tỷ lệ thương tật toàn bộ vĩnh viễn được quy định chi tiết trong quy tắc và điều khoản sản phẩm. </w:t>
      </w:r>
    </w:p>
    <w:p w:rsidR="00000000" w:rsidDel="00000000" w:rsidP="00000000" w:rsidRDefault="00000000" w:rsidRPr="00000000" w14:paraId="0000005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Quyền lợi đáo hạn Hợp đồng: Khi Hợp đồng đáo hạn và Bên A đã thực hiện đầy đủ các nghĩa vụ theo Hợp đồng, Bên B sẽ chi trả [Số tiền bảo hiểm hoặc Giá trị tài khoản Hợp đồng hoặc Giá trị hoàn lại tích lũy] cho Bên A hoặc người được bảo hiểm vào Ngày đáo hạn Hợp đồng.</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4.2. Quyền lợi bảo hiểm bổ trợ (nếu có): </w:t>
      </w:r>
    </w:p>
    <w:p w:rsidR="00000000" w:rsidDel="00000000" w:rsidP="00000000" w:rsidRDefault="00000000" w:rsidRPr="00000000" w14:paraId="0000005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Quyền lợi bệnh hiểm nghèo: Bên B sẽ chi trả [Số tiền bảo hiểm bổ trợ] cho người được bảo hiểm nếu người được bảo hiểm không may mắc phải một trong các bệnh hiểm nghèo được quy định chi tiết trong quy tắc và điều khoản sản phẩm bổ trợ, và đáp ứng đầy đủ các điều kiện chi trả. </w:t>
      </w:r>
    </w:p>
    <w:p w:rsidR="00000000" w:rsidDel="00000000" w:rsidP="00000000" w:rsidRDefault="00000000" w:rsidRPr="00000000" w14:paraId="0000005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Quyền lợi tai nạn: Bên B sẽ chi trả quyền lợi theo bảng tỷ lệ thương tật hoặc tử vong do tai nạn cho người được bảo hiểm/Người thụ hưởng, tối đa là [Số tiền bảo hiểm bổ trợ], nếu người được bảo hiểm gặp tai nạn và tai nạn đó gây ra thương tật/tử vong theo quy định của sản phẩm bổ trợ. </w:t>
      </w:r>
    </w:p>
    <w:p w:rsidR="00000000" w:rsidDel="00000000" w:rsidP="00000000" w:rsidRDefault="00000000" w:rsidRPr="00000000" w14:paraId="0000005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Quyền lợi miễn đóng phí: Bên B sẽ miễn đóng toàn bộ phí bảo hiểm còn lại của Hợp đồng chính và các sản phẩm bổ trợ (nếu có) kể từ thời điểm sự kiện miễn đóng phí xảy ra (ví dụ: người được bảo hiểm/Bên A mắc bệnh hiểm nghèo, tử vong, thương tật toàn bộ vĩnh viễn theo quy định) và không thuộc các trường hợp loại trừ. </w:t>
      </w:r>
    </w:p>
    <w:p w:rsidR="00000000" w:rsidDel="00000000" w:rsidP="00000000" w:rsidRDefault="00000000" w:rsidRPr="00000000" w14:paraId="0000005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quyền lợi khác được quy định chi tiết trong Quy tắc và Điều khoản của từng sản phẩm bổ trợ.</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4.3. Người thụ hưởng: </w:t>
      </w:r>
    </w:p>
    <w:p w:rsidR="00000000" w:rsidDel="00000000" w:rsidP="00000000" w:rsidRDefault="00000000" w:rsidRPr="00000000" w14:paraId="0000005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Bên A có quyền chỉ định một hoặc nhiều Người thụ hưởng để nhận quyền lợi bảo hiểm trong trường hợp người được bảo hiểm tử vong. </w:t>
      </w:r>
    </w:p>
    <w:p w:rsidR="00000000" w:rsidDel="00000000" w:rsidP="00000000" w:rsidRDefault="00000000" w:rsidRPr="00000000" w14:paraId="0000005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Thông tin Người thụ hưởng được kê khai trong hồ sơ yêu cầu bảo hiểm hoặc các văn bản bổ sung sau này: </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(i) Người thụ hưởng thứ nhất: </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 [Họ và tên đầy đủ] </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 Ngày sinh: [Ngày sinh] </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 Số CMND/CCCD: [Số CMND/CCCD] </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 Quan hệ với người được bảo hiểm: [Quan hệ] </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  Tỷ lệ hưởng: [Tỷ lệ %]. </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(i) Người thụ hưởng thứ hai (nếu có): </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 [Họ và tên đầy đủ] </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  Ngày sinh: [Ngày sinh] </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 Số CMND/CCCD: [Số CMND/CCCD] </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 Quan hệ với người được bảo hiểm: [Quan hệ] </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  Tỷ lệ hưởng: [Tỷ lệ %].</w:t>
      </w:r>
    </w:p>
    <w:p w:rsidR="00000000" w:rsidDel="00000000" w:rsidP="00000000" w:rsidRDefault="00000000" w:rsidRPr="00000000" w14:paraId="0000006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Bên A có quyền thay đổi Người thụ hưởng bất cứ lúc nào trong thời hạn Hợp đồng bằng văn bản gửi đến Bên B và được Bên B xác nhận. Việc thay đổi Người thụ hưởng phải tuân thủ quy định của pháp luật. </w:t>
      </w:r>
    </w:p>
    <w:p w:rsidR="00000000" w:rsidDel="00000000" w:rsidP="00000000" w:rsidRDefault="00000000" w:rsidRPr="00000000" w14:paraId="0000006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Trong trường hợp không có Người thụ hưởng hoặc Người thụ hưởng đã chết trước người được bảo hiểm và không có chỉ định thay thế, quyền lợi bảo hiểm sẽ được chi trả theo quy định của pháp luật về thừa kế.</w:t>
      </w:r>
    </w:p>
    <w:p w:rsidR="00000000" w:rsidDel="00000000" w:rsidP="00000000" w:rsidRDefault="00000000" w:rsidRPr="00000000" w14:paraId="0000006C">
      <w:pPr>
        <w:pStyle w:val="Heading1"/>
        <w:numPr>
          <w:ilvl w:val="0"/>
          <w:numId w:val="1"/>
        </w:numPr>
        <w:spacing w:after="120" w:line="276" w:lineRule="auto"/>
        <w:ind w:left="90" w:firstLine="0"/>
        <w:rPr>
          <w:color w:val="000000"/>
          <w:sz w:val="26"/>
          <w:szCs w:val="26"/>
        </w:rPr>
      </w:pPr>
      <w:bookmarkStart w:colFirst="0" w:colLast="0" w:name="_heading=h.m212cwjhccj5" w:id="7"/>
      <w:bookmarkEnd w:id="7"/>
      <w:r w:rsidDel="00000000" w:rsidR="00000000" w:rsidRPr="00000000">
        <w:rPr>
          <w:color w:val="000000"/>
          <w:sz w:val="26"/>
          <w:szCs w:val="26"/>
          <w:rtl w:val="0"/>
        </w:rPr>
        <w:t xml:space="preserve">NGHĨA VỤ CỦA BÊN A</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5.1. Nghĩa vụ kê khai thông tin trung thực: </w:t>
      </w:r>
    </w:p>
    <w:p w:rsidR="00000000" w:rsidDel="00000000" w:rsidP="00000000" w:rsidRDefault="00000000" w:rsidRPr="00000000" w14:paraId="0000006E">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Bên A cam kết kê khai đầy đủ, chính xác và trung thực tất cả các thông tin liên quan đến bản thân, người được bảo hiểm và các thông tin khác có liên quan đến Hợp đồng này trong hồ sơ yêu cầu bảo hiểm, các bảng câu hỏi y tế, và các tài liệu bổ sung khác. </w:t>
      </w:r>
    </w:p>
    <w:p w:rsidR="00000000" w:rsidDel="00000000" w:rsidP="00000000" w:rsidRDefault="00000000" w:rsidRPr="00000000" w14:paraId="0000006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thông tin này bao gồm nhưng không giới hạn: tình trạng sức khỏe, tiền sử bệnh tật, nghề nghiệp, thói quen sinh hoạt, các Hợp đồng bảo hiểm khác đang có, và các yếu tố có thể ảnh hưởng đến việc đánh giá rủi ro của Bên B. </w:t>
      </w:r>
    </w:p>
    <w:p w:rsidR="00000000" w:rsidDel="00000000" w:rsidP="00000000" w:rsidRDefault="00000000" w:rsidRPr="00000000" w14:paraId="00000070">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Bên A có trách nhiệm thông báo ngay lập tức và bằng văn bản cho Bên B về bất kỳ thay đổi quan trọng nào đối với các thông tin đã kê khai mà có thể ảnh hưởng đến rủi ro được bảo hiểm.</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5.2. Nghĩa vụ đóng phí bảo hiểm: </w:t>
      </w:r>
    </w:p>
    <w:p w:rsidR="00000000" w:rsidDel="00000000" w:rsidP="00000000" w:rsidRDefault="00000000" w:rsidRPr="00000000" w14:paraId="0000007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Bên A cam kết đóng đầy đủ và đúng hạn phí bảo hiểm theo quy định tại Điều 3 của Hợp đồng này và quy tắc và điều khoản sản phẩm. </w:t>
      </w:r>
    </w:p>
    <w:p w:rsidR="00000000" w:rsidDel="00000000" w:rsidP="00000000" w:rsidRDefault="00000000" w:rsidRPr="00000000" w14:paraId="0000007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Việc đóng phí bảo hiểm phải đúng kỳ hạn, đúng số tiền và đúng phương thức đã thỏa thuận.</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5.3. Nghĩa vụ thông báo sự kiện bảo hiểm và cung cấp hồ sơ: </w:t>
      </w:r>
    </w:p>
    <w:p w:rsidR="00000000" w:rsidDel="00000000" w:rsidP="00000000" w:rsidRDefault="00000000" w:rsidRPr="00000000" w14:paraId="0000007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Khi xảy ra sự kiện bảo hiểm thuộc phạm vi bảo hiểm, Bên A hoặc Người thụ hưởng (trong trường hợp người được bảo hiểm tử vong/thương tật toàn bộ vĩnh viễn) phải thông báo ngay lập tức bằng văn bản cho Bên B trong thời gian sớm nhất có thể và không vượt quá thời hạn quy định trong quy tắc và điều khoản sản phẩm (thường là 30 ngày kể từ ngày xảy ra sự kiện bảo hiểm). </w:t>
      </w:r>
    </w:p>
    <w:p w:rsidR="00000000" w:rsidDel="00000000" w:rsidP="00000000" w:rsidRDefault="00000000" w:rsidRPr="00000000" w14:paraId="00000076">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Bên A hoặc Người thụ hưởng có trách nhiệm cung cấp đầy đủ, kịp thời và chính xác các hồ sơ, giấy tờ cần thiết để Bên B xem xét giải quyết quyền lợi bảo hiểm, bao gồm nhưng không giới hạn: Giấy yêu cầu giải quyết quyền lợi bảo hiểm, giấy tờ tùy thân, giấy tờ chứng minh sự kiện (giấy báo tử, giấy ra viện, biên bản tai nạn, hồ sơ bệnh án), giấy tờ chứng minh quan hệ với người được bảo hiểm/Bên A.</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5.4. Nghĩa vụ hợp tác: </w:t>
      </w:r>
    </w:p>
    <w:p w:rsidR="00000000" w:rsidDel="00000000" w:rsidP="00000000" w:rsidRDefault="00000000" w:rsidRPr="00000000" w14:paraId="00000078">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Bên A cam kết hợp tác đầy đủ với Bên B trong quá trình thẩm định hồ sơ yêu cầu bảo hiểm, khám sức khỏe (nếu có), và giải quyết quyền lợi bảo hiểm. </w:t>
      </w:r>
    </w:p>
    <w:p w:rsidR="00000000" w:rsidDel="00000000" w:rsidP="00000000" w:rsidRDefault="00000000" w:rsidRPr="00000000" w14:paraId="00000079">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Tạo điều kiện cho Bên B hoặc đại diện của Bên B tiếp cận các thông tin, tài liệu cần thiết để xác minh tính chính xác của yêu cầu bảo hiểm và sự kiện bảo hiểm.</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5.5. Các nghĩa vụ khác: Bên A có các nghĩa vụ khác theo quy định của pháp luật về kinh doanh bảo hiểm và các điều khoản cụ thể trong quy tắc và điều khoản sản phẩm.</w:t>
      </w:r>
    </w:p>
    <w:p w:rsidR="00000000" w:rsidDel="00000000" w:rsidP="00000000" w:rsidRDefault="00000000" w:rsidRPr="00000000" w14:paraId="0000007B">
      <w:pPr>
        <w:pStyle w:val="Heading1"/>
        <w:numPr>
          <w:ilvl w:val="0"/>
          <w:numId w:val="1"/>
        </w:numPr>
        <w:spacing w:after="120" w:line="276" w:lineRule="auto"/>
        <w:ind w:left="90" w:firstLine="0"/>
        <w:rPr>
          <w:color w:val="000000"/>
          <w:sz w:val="26"/>
          <w:szCs w:val="26"/>
        </w:rPr>
      </w:pPr>
      <w:bookmarkStart w:colFirst="0" w:colLast="0" w:name="_heading=h.p76io0hyxcj6" w:id="8"/>
      <w:bookmarkEnd w:id="8"/>
      <w:r w:rsidDel="00000000" w:rsidR="00000000" w:rsidRPr="00000000">
        <w:rPr>
          <w:color w:val="000000"/>
          <w:sz w:val="26"/>
          <w:szCs w:val="26"/>
          <w:rtl w:val="0"/>
        </w:rPr>
        <w:t xml:space="preserve">NGHĨA VỤ CỦA BÊN B</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6.1. Nghĩa vụ cung cấp thông tin và giải thích: </w:t>
      </w:r>
    </w:p>
    <w:p w:rsidR="00000000" w:rsidDel="00000000" w:rsidP="00000000" w:rsidRDefault="00000000" w:rsidRPr="00000000" w14:paraId="0000007D">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Bên B cam kết cung cấp đầy đủ, chính xác và kịp thời các thông tin liên quan đến sản phẩm bảo hiểm, quy tắc, điều khoản, biểu phí, quyền lợi bảo hiểm, và các điều khoản loại trừ trách nhiệm cho Bên A trước khi giao kết Hợp đồng. </w:t>
      </w:r>
    </w:p>
    <w:p w:rsidR="00000000" w:rsidDel="00000000" w:rsidP="00000000" w:rsidRDefault="00000000" w:rsidRPr="00000000" w14:paraId="0000007E">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Bên B có trách nhiệm giải thích rõ ràng và dễ hiểu các điều khoản quan trọng của Hợp đồng, đặc biệt là các điều khoản loại trừ trách nhiệm, điều kiện chi trả quyền lợi, nghĩa vụ của Bên A, và quyền lợi duy trì Hợp đồng.</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6.2. Nghĩa vụ thẩm định và chấp thuận bảo hiểm: </w:t>
      </w:r>
    </w:p>
    <w:p w:rsidR="00000000" w:rsidDel="00000000" w:rsidP="00000000" w:rsidRDefault="00000000" w:rsidRPr="00000000" w14:paraId="00000080">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Bên B có quyền thẩm định hồ sơ yêu cầu bảo hiểm, yêu cầu khám sức khỏe (nếu cần), và các thông tin liên quan để đánh giá rủi ro trước khi quyết định chấp thuận bảo hiểm. </w:t>
      </w:r>
    </w:p>
    <w:p w:rsidR="00000000" w:rsidDel="00000000" w:rsidP="00000000" w:rsidRDefault="00000000" w:rsidRPr="00000000" w14:paraId="00000081">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Sau khi xem xét, nếu chấp thuận bảo hiểm, Bên B sẽ phát hành giấy chứng nhận bảo hiểm và gửi cho Bên A.</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6.3. Nghĩa vụ cấp giấy chứng nhận bảo hiểm: </w:t>
      </w:r>
    </w:p>
    <w:p w:rsidR="00000000" w:rsidDel="00000000" w:rsidP="00000000" w:rsidRDefault="00000000" w:rsidRPr="00000000" w14:paraId="00000083">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Bên B có trách nhiệm cấp giấy chứng nhận bảo hiểm và các tài liệu liên quan khác cho Bên A trong vòng thời gian quy định tại Điều 2.1.c của Hợp đồng này. </w:t>
      </w:r>
    </w:p>
    <w:p w:rsidR="00000000" w:rsidDel="00000000" w:rsidP="00000000" w:rsidRDefault="00000000" w:rsidRPr="00000000" w14:paraId="00000084">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Giấy chứng nhận bảo hiểm là bằng chứng về việc giao kết Hợp đồng và xác nhận các thông tin quan trọng của Hợp đồng.</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6.4. Nghĩa vụ giải quyết quyền lợi bảo hiểm: </w:t>
      </w:r>
    </w:p>
    <w:p w:rsidR="00000000" w:rsidDel="00000000" w:rsidP="00000000" w:rsidRDefault="00000000" w:rsidRPr="00000000" w14:paraId="00000086">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Khi nhận được yêu cầu giải quyết quyền lợi bảo hiểm hợp lệ và đầy đủ hồ sơ theo quy định, Bên B có trách nhiệm xem xét và chi trả quyền lợi bảo hiểm cho Người thụ hưởng hoặc Bên A (tùy trường hợp) trong thời hạn quy định của pháp luật (thường là 15 ngày làm việc) hoặc theo quy tắc và điều khoản sản phẩm. </w:t>
      </w:r>
    </w:p>
    <w:p w:rsidR="00000000" w:rsidDel="00000000" w:rsidP="00000000" w:rsidRDefault="00000000" w:rsidRPr="00000000" w14:paraId="00000087">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Bên B cam kết chi trả đầy đủ và đúng số tiền quyền lợi bảo hiểm khi sự kiện bảo hiểm thuộc phạm vi bảo hiểm xảy ra và các điều kiện chi trả được đáp ứng. </w:t>
      </w:r>
    </w:p>
    <w:p w:rsidR="00000000" w:rsidDel="00000000" w:rsidP="00000000" w:rsidRDefault="00000000" w:rsidRPr="00000000" w14:paraId="00000088">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Trong trường hợp từ chối chi trả hoặc trì hoãn chi trả quyền lợi bảo hiểm, Bên B phải thông báo bằng văn bản cho Bên A/Người thụ hưởng, nêu rõ lý do từ chối hoặc trì hoãn.</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6.5. Nghĩa vụ bảo mật thông tin: Bên B cam kết bảo mật mọi thông tin cá nhân của Bên A và người được bảo hiểm mà Bên B thu thập được trong quá trình giao kết và thực hiện Hợp đồng, trừ các trường hợp được tiết lộ theo quy định của pháp luật hoặc theo yêu cầu của cơ quan nhà nước có thẩm quyền.</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6.6. Các nghĩa vụ khác: Bên B có các nghĩa vụ khác theo quy định của pháp luật về kinh doanh bảo hiểm và các điều khoản cụ thể trong quy tắc và điều khoản sản phẩm.</w:t>
      </w:r>
    </w:p>
    <w:p w:rsidR="00000000" w:rsidDel="00000000" w:rsidP="00000000" w:rsidRDefault="00000000" w:rsidRPr="00000000" w14:paraId="0000008B">
      <w:pPr>
        <w:pStyle w:val="Heading1"/>
        <w:numPr>
          <w:ilvl w:val="0"/>
          <w:numId w:val="1"/>
        </w:numPr>
        <w:spacing w:after="120" w:line="276" w:lineRule="auto"/>
        <w:ind w:left="90" w:firstLine="0"/>
        <w:rPr>
          <w:color w:val="000000"/>
          <w:sz w:val="26"/>
          <w:szCs w:val="26"/>
        </w:rPr>
      </w:pPr>
      <w:bookmarkStart w:colFirst="0" w:colLast="0" w:name="_heading=h.lrio6d5qspuo" w:id="9"/>
      <w:bookmarkEnd w:id="9"/>
      <w:r w:rsidDel="00000000" w:rsidR="00000000" w:rsidRPr="00000000">
        <w:rPr>
          <w:color w:val="000000"/>
          <w:sz w:val="26"/>
          <w:szCs w:val="26"/>
          <w:rtl w:val="0"/>
        </w:rPr>
        <w:t xml:space="preserve">CÁC TRƯỜNG HỢP LOẠI TRỪ TRÁCH NHIỆM BẢO HIỂM</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Bên B sẽ không có trách nhiệm chi trả quyền lợi bảo hiểm trong các trường hợp sau đây (các trường hợp loại trừ cụ thể được quy định chi tiết và có thể khác nhau tùy theo từng sản phẩm bảo hiểm trong quy tắc và điều khoản sản phẩm):</w:t>
      </w:r>
    </w:p>
    <w:p w:rsidR="00000000" w:rsidDel="00000000" w:rsidP="00000000" w:rsidRDefault="00000000" w:rsidRPr="00000000" w14:paraId="0000008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76" w:lineRule="auto"/>
        <w:ind w:left="567" w:right="0" w:hanging="36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Tự tử: người được bảo hiểm tự tử trong vòng [Số tháng, ví dụ: 24 tháng] kể từ ngày hiệu lực Hợp đồng hoặc Ngày khôi phục hiệu lực Hợp đồng gần nhất (tùy ngày nào đến sau).</w:t>
      </w:r>
    </w:p>
    <w:p w:rsidR="00000000" w:rsidDel="00000000" w:rsidP="00000000" w:rsidRDefault="00000000" w:rsidRPr="00000000" w14:paraId="0000008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76" w:lineRule="auto"/>
        <w:ind w:left="567" w:right="0" w:hanging="36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Hành vi cố ý: Tử vong hoặc thương tật toàn bộ vĩnh viễn của người được bảo hiểm do hành vi cố ý của Bên A hoặc Người thụ hưởng.</w:t>
      </w:r>
    </w:p>
    <w:p w:rsidR="00000000" w:rsidDel="00000000" w:rsidP="00000000" w:rsidRDefault="00000000" w:rsidRPr="00000000" w14:paraId="0000008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76" w:lineRule="auto"/>
        <w:ind w:left="567" w:right="0" w:hanging="36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Tự gây thương tích: người được bảo hiểm cố ý tự gây ra thương tích cho bản thân, bất kể trong trạng thái tỉnh táo hay mất trí.</w:t>
      </w:r>
    </w:p>
    <w:p w:rsidR="00000000" w:rsidDel="00000000" w:rsidP="00000000" w:rsidRDefault="00000000" w:rsidRPr="00000000" w14:paraId="0000009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76" w:lineRule="auto"/>
        <w:ind w:left="567" w:right="0" w:hanging="36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Hành vi phạm tội: người được bảo hiểm tử vong hoặc bị thương tật do trực tiếp hoặc gián tiếp tham gia vào các hành vi vi phạm pháp luật hình sự.</w:t>
      </w:r>
    </w:p>
    <w:p w:rsidR="00000000" w:rsidDel="00000000" w:rsidP="00000000" w:rsidRDefault="00000000" w:rsidRPr="00000000" w14:paraId="0000009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76" w:lineRule="auto"/>
        <w:ind w:left="567" w:right="0" w:hanging="36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Chiến tranh, bạo loạn: người được bảo hiểm tử vong hoặc bị thương tật do trực tiếp tham gia chiến tranh, nội chiến, bạo loạn, khủng bố hoặc các cuộc xung đột vũ trang khác.</w:t>
      </w:r>
    </w:p>
    <w:p w:rsidR="00000000" w:rsidDel="00000000" w:rsidP="00000000" w:rsidRDefault="00000000" w:rsidRPr="00000000" w14:paraId="0000009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76" w:lineRule="auto"/>
        <w:ind w:left="567" w:right="0" w:hanging="36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Phơi nhiễm phóng xạ, hạt nhân: Tử vong hoặc thương tật do phơi nhiễm phóng xạ hạt nhân hoặc ô nhiễm phóng xạ.</w:t>
      </w:r>
    </w:p>
    <w:p w:rsidR="00000000" w:rsidDel="00000000" w:rsidP="00000000" w:rsidRDefault="00000000" w:rsidRPr="00000000" w14:paraId="0000009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76" w:lineRule="auto"/>
        <w:ind w:left="567" w:right="0" w:hanging="36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hoạt động nguy hiểm: người được bảo hiểm tham gia vào các hoạt động nguy hiểm như đua xe (ngoại trừ đua xe đạp không chuyên), lặn có bình khí, leo núi, nhảy dù, thể thao mạo hiểm, v.v., mà không khai báo đầy đủ và được Bên B chấp thuận bảo hiểm với các điều khoản đặc biệt.</w:t>
      </w:r>
    </w:p>
    <w:p w:rsidR="00000000" w:rsidDel="00000000" w:rsidP="00000000" w:rsidRDefault="00000000" w:rsidRPr="00000000" w14:paraId="0000009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76" w:lineRule="auto"/>
        <w:ind w:left="567" w:right="0" w:hanging="36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 dụng chất kích thích: Tử vong hoặc thương tật do sử dụng ma túy, các chất kích thích, hoặc lạm dụng rượu bia mà không theo chỉ định của bác sĩ.</w:t>
      </w:r>
    </w:p>
    <w:p w:rsidR="00000000" w:rsidDel="00000000" w:rsidP="00000000" w:rsidRDefault="00000000" w:rsidRPr="00000000" w14:paraId="0000009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76" w:lineRule="auto"/>
        <w:ind w:left="567" w:right="0" w:hanging="36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Thông tin kê khai không trung thực: Bên A hoặc người được bảo hiểm kê khai không trung thực các thông tin quan trọng trong hồ sơ yêu cầu bảo hiểm, dẫn đến việc Bên B không đánh giá đúng rủi ro và chấp thuận bảo hiểm.</w:t>
      </w:r>
    </w:p>
    <w:p w:rsidR="00000000" w:rsidDel="00000000" w:rsidP="00000000" w:rsidRDefault="00000000" w:rsidRPr="00000000" w14:paraId="0000009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76" w:lineRule="auto"/>
        <w:ind w:left="567" w:right="0" w:hanging="36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trường hợp khác: Các trường hợp loại trừ trách nhiệm khác được quy định chi tiết trong Quy tắc và Điều khoản của sản phẩm bảo hiểm chính và các sản phẩm bổ trợ đính kèm Hợp đồng này. Bên B đã giải thích rõ ràng các điều khoản loại trừ này cho Bên A và Bên A đã hiểu rõ.</w:t>
      </w:r>
    </w:p>
    <w:p w:rsidR="00000000" w:rsidDel="00000000" w:rsidP="00000000" w:rsidRDefault="00000000" w:rsidRPr="00000000" w14:paraId="00000097">
      <w:pPr>
        <w:pStyle w:val="Heading1"/>
        <w:numPr>
          <w:ilvl w:val="0"/>
          <w:numId w:val="1"/>
        </w:numPr>
        <w:spacing w:after="120" w:line="276" w:lineRule="auto"/>
        <w:ind w:left="90" w:firstLine="0"/>
        <w:rPr>
          <w:color w:val="000000"/>
          <w:sz w:val="26"/>
          <w:szCs w:val="26"/>
        </w:rPr>
      </w:pPr>
      <w:bookmarkStart w:colFirst="0" w:colLast="0" w:name="_heading=h.kofopeocy5i9" w:id="10"/>
      <w:bookmarkEnd w:id="10"/>
      <w:r w:rsidDel="00000000" w:rsidR="00000000" w:rsidRPr="00000000">
        <w:rPr>
          <w:color w:val="000000"/>
          <w:sz w:val="26"/>
          <w:szCs w:val="26"/>
          <w:rtl w:val="0"/>
        </w:rPr>
        <w:t xml:space="preserve">DUY TRÌ HIỆU LỰC HỢP ĐỒNG, KHÔI PHỤC HIỆU LỰC HỢP</w:t>
      </w:r>
      <w:r w:rsidDel="00000000" w:rsidR="00000000" w:rsidRPr="00000000">
        <w:rPr>
          <w:b w:val="0"/>
          <w:bCs w:val="0"/>
          <w:i w:val="1"/>
          <w:iCs w:val="1"/>
          <w:color w:val="000000"/>
          <w:sz w:val="26"/>
          <w:szCs w:val="26"/>
          <w:rtl w:val="0"/>
        </w:rPr>
        <w:t xml:space="preserve"> </w:t>
      </w:r>
      <w:r w:rsidDel="00000000" w:rsidR="00000000" w:rsidRPr="00000000">
        <w:rPr>
          <w:color w:val="000000"/>
          <w:sz w:val="26"/>
          <w:szCs w:val="26"/>
          <w:rtl w:val="0"/>
        </w:rPr>
        <w:t xml:space="preserve">ĐỒNG VÀ CHUYỂN NHƯỢNG</w:t>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8.1. Duy trì hiệu lực Hợp đồng: </w:t>
      </w:r>
    </w:p>
    <w:p w:rsidR="00000000" w:rsidDel="00000000" w:rsidP="00000000" w:rsidRDefault="00000000" w:rsidRPr="00000000" w14:paraId="00000099">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Trong trường hợp Bên A không đóng phí bảo hiểm đúng hạn sau thời gian gia hạn đóng phí và Hợp đồng đã có Giá trị hoàn lại, Bên B có thể tự động áp dụng các quyền lợi duy trì hiệu lực Hợp đồng sau khi thông báo cho Bên A, bao gồm: Tự động đóng phí từ Giá trị tài khoản Hợp đồng/Giá trị hoàn lại: Nếu Hợp đồng là sản phẩm liên kết chung/liên kết đơn vị hoặc có đủ Giá trị hoàn lại, Bên B có thể tự động khấu trừ phí bảo hiểm đến hạn từ Giá trị tài khoản Hợp đồng/Giá trị hoàn lại để duy trì hiệu lực Hợp đồng. Bảo hiểm rút gọn: Chuyển đổi Hợp đồng sang hình thức bảo hiểm rút gọn với Số tiền bảo hiểm giảm xuống nhưng thời hạn bảo hiểm không đổi, không cần đóng thêm phí bảo hiểm. Bảo hiểm có thời hạn: Chuyển đổi Hợp đồng sang hình thức bảo hiểm có thời hạn, với cùng Số tiền bảo hiểm ban đầu nhưng thời hạn bảo hiểm được rút ngắn và không cần đóng thêm phí bảo hiểm. </w:t>
      </w:r>
    </w:p>
    <w:p w:rsidR="00000000" w:rsidDel="00000000" w:rsidP="00000000" w:rsidRDefault="00000000" w:rsidRPr="00000000" w14:paraId="0000009A">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điều kiện và quy tắc áp dụng cho các quyền lợi duy trì hiệu lực Hợp đồng được quy định chi tiết trong quy tắc và điều khoản sản phẩm.</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8.2. Khôi phục hiệu lực Hợp đồng: </w:t>
      </w:r>
    </w:p>
    <w:p w:rsidR="00000000" w:rsidDel="00000000" w:rsidP="00000000" w:rsidRDefault="00000000" w:rsidRPr="00000000" w14:paraId="0000009C">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Trong trường hợp Hợp đồng bị mất hiệu lực (do không đóng phí bảo hiểm, không còn Giá trị hoàn lại để duy trì hiệu lực, v.v.), Bên A có quyền yêu cầu khôi phục hiệu lực Hợp đồng trong thời hạn [Thời gian, ví dụ: 24 tháng hoặc 05 năm] kể từ ngày Hợp đồng bị mất hiệu lực. </w:t>
      </w:r>
    </w:p>
    <w:p w:rsidR="00000000" w:rsidDel="00000000" w:rsidP="00000000" w:rsidRDefault="00000000" w:rsidRPr="00000000" w14:paraId="0000009D">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Điều kiện để khôi phục hiệu lực Hợp đồng bao gồm: Bên A gửi yêu cầu khôi phục hiệu lực Hợp đồng bằng văn bản đến Bên B. Bên A đóng đầy đủ các khoản phí bảo hiểm còn nợ tính đến ngày khôi phục hiệu lực, bao gồm cả lãi phát sinh (nếu có) theo mức lãi suất quy định của Bên B tại từng thời điểm. Người được bảo hiểm phải chứng minh khả năng bảo hiểm của mình thông qua việc kê khai sức khỏe mới hoặc khám sức khỏe y tế (nếu được yêu cầu) và được Bên B chấp thuận bằng văn bản. </w:t>
      </w:r>
    </w:p>
    <w:p w:rsidR="00000000" w:rsidDel="00000000" w:rsidP="00000000" w:rsidRDefault="00000000" w:rsidRPr="00000000" w14:paraId="0000009E">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Ngày hiệu lực khôi phục Hợp đồng là ngày Bên B chấp thuận khôi phục Hợp đồng và Bên A đã hoàn tất các điều kiện khôi phục.</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8.3. Chuyển nhượng Hợp đồng: </w:t>
      </w:r>
    </w:p>
    <w:p w:rsidR="00000000" w:rsidDel="00000000" w:rsidP="00000000" w:rsidRDefault="00000000" w:rsidRPr="00000000" w14:paraId="000000A0">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Bên A có quyền chuyển nhượng Hợp đồng này cho tổ chức, cá nhân khác khi được sự đồng ý bằng văn bản của Bên B và người được bảo hiểm (trừ trường hợp người được bảo hiểm không còn năng lực hành vi dân sự). </w:t>
      </w:r>
    </w:p>
    <w:p w:rsidR="00000000" w:rsidDel="00000000" w:rsidP="00000000" w:rsidRDefault="00000000" w:rsidRPr="00000000" w14:paraId="000000A1">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Bên nhận chuyển nhượng phải có quyền lợi có thể được bảo hiểm đối với người được bảo hiểm và phải đáp ứng các điều kiện chuyển nhượng khác theo quy định của pháp luật và của Bên B. </w:t>
      </w:r>
    </w:p>
    <w:p w:rsidR="00000000" w:rsidDel="00000000" w:rsidP="00000000" w:rsidRDefault="00000000" w:rsidRPr="00000000" w14:paraId="000000A2">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Việc chuyển nhượng Hợp đồng sẽ có hiệu lực kể từ ngày Bên B xác nhận bằng văn bản.</w:t>
      </w:r>
    </w:p>
    <w:p w:rsidR="00000000" w:rsidDel="00000000" w:rsidP="00000000" w:rsidRDefault="00000000" w:rsidRPr="00000000" w14:paraId="000000A3">
      <w:pPr>
        <w:pStyle w:val="Heading1"/>
        <w:numPr>
          <w:ilvl w:val="0"/>
          <w:numId w:val="1"/>
        </w:numPr>
        <w:spacing w:after="120" w:line="276" w:lineRule="auto"/>
        <w:ind w:left="90" w:firstLine="0"/>
        <w:rPr>
          <w:color w:val="000000"/>
          <w:sz w:val="26"/>
          <w:szCs w:val="26"/>
        </w:rPr>
      </w:pPr>
      <w:bookmarkStart w:colFirst="0" w:colLast="0" w:name="_heading=h.88o05w59rqm" w:id="11"/>
      <w:bookmarkEnd w:id="11"/>
      <w:r w:rsidDel="00000000" w:rsidR="00000000" w:rsidRPr="00000000">
        <w:rPr>
          <w:color w:val="000000"/>
          <w:sz w:val="26"/>
          <w:szCs w:val="26"/>
          <w:rtl w:val="0"/>
        </w:rPr>
        <w:t xml:space="preserve">GIÁ TRỊ HOÀN LẠI VÀ QUYỀN LỢI ĐẶC BIỆT KHÁC (NẾU CÓ)</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9.1. Giá trị hoàn lại: </w:t>
      </w:r>
    </w:p>
    <w:p w:rsidR="00000000" w:rsidDel="00000000" w:rsidP="00000000" w:rsidRDefault="00000000" w:rsidRPr="00000000" w14:paraId="000000A5">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Giá trị hoàn lại là số tiền mà Bên A sẽ nhận được nếu yêu cầu chấm dứt Hợp đồng trước thời hạn quy định hoặc chuyển đổi sang các hình thức bảo hiểm khác. </w:t>
      </w:r>
    </w:p>
    <w:p w:rsidR="00000000" w:rsidDel="00000000" w:rsidP="00000000" w:rsidRDefault="00000000" w:rsidRPr="00000000" w14:paraId="000000A6">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Hợp đồng này sẽ phát sinh Giá trị hoàn lại sau khi Bên A đã đóng đủ phí bảo hiểm trong [Số năm, ví dụ: 02 năm] đầu tiên và Hợp đồng có hiệu lực liên tục trong thời gian đó. </w:t>
      </w:r>
    </w:p>
    <w:p w:rsidR="00000000" w:rsidDel="00000000" w:rsidP="00000000" w:rsidRDefault="00000000" w:rsidRPr="00000000" w14:paraId="000000A7">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Giá trị hoàn lại được tính toán dựa trên cơ sở công thức quy định trong quy tắc và điều khoản sản phẩm, phụ thuộc vào Số tiền bảo hiểm, thời gian Hợp đồng có hiệu lực, số phí bảo hiểm đã đóng, chi phí ban đầu, chi phí quản lý Hợp đồng, và các yếu tố khác. </w:t>
      </w:r>
    </w:p>
    <w:p w:rsidR="00000000" w:rsidDel="00000000" w:rsidP="00000000" w:rsidRDefault="00000000" w:rsidRPr="00000000" w14:paraId="000000A8">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Bên A có thể yêu cầu Bên B cung cấp bảng minh họa Giá trị hoàn lại tại từng thời điểm theo yêu cầu.</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9.2. Quyền lợi vay từ Giá trị hoàn lại: </w:t>
      </w:r>
    </w:p>
    <w:p w:rsidR="00000000" w:rsidDel="00000000" w:rsidP="00000000" w:rsidRDefault="00000000" w:rsidRPr="00000000" w14:paraId="000000AA">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Bên A có thể yêu cầu Bên B cho vay một khoản tiền từ Giá trị hoàn lại của Hợp đồng. </w:t>
      </w:r>
    </w:p>
    <w:p w:rsidR="00000000" w:rsidDel="00000000" w:rsidP="00000000" w:rsidRDefault="00000000" w:rsidRPr="00000000" w14:paraId="000000AB">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Số tiền vay tối đa, lãi suất vay, thời hạn vay và các điều kiện vay khác sẽ được quy định chi tiết trong quy tắc và điều khoản sản phẩm. </w:t>
      </w:r>
    </w:p>
    <w:p w:rsidR="00000000" w:rsidDel="00000000" w:rsidP="00000000" w:rsidRDefault="00000000" w:rsidRPr="00000000" w14:paraId="000000AC">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Khoản vay và lãi vay chưa trả sẽ được trừ vào quyền lợi bảo hiểm khi giải quyết chi trả.</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9.3. Quyền lợi chia cổ tức/lãi suất tích lũy/kết quả đầu tư (đối với sản phẩm có chia lãi/liên kết): </w:t>
      </w:r>
    </w:p>
    <w:p w:rsidR="00000000" w:rsidDel="00000000" w:rsidP="00000000" w:rsidRDefault="00000000" w:rsidRPr="00000000" w14:paraId="000000AE">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Đối với các sản phẩm bảo hiểm có tham gia chia cổ tức hoặc được hưởng lãi suất tích lũy từ kết quả kinh doanh, Bên B sẽ thông báo cho Bên A về tỷ lệ chia hoặc mức lãi suất được hưởng theo quy định trong quy tắc và điều khoản sản phẩm. </w:t>
      </w:r>
    </w:p>
    <w:p w:rsidR="00000000" w:rsidDel="00000000" w:rsidP="00000000" w:rsidRDefault="00000000" w:rsidRPr="00000000" w14:paraId="000000AF">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Việc chia cổ tức hoặc lãi suất tích lũy thường không được đảm bảo và phụ thuộc vào kết quả kinh doanh thực tế của Bên B hoặc kết quả hoạt động của quỹ liên kết (đối với sản phẩm liên kết đơn vị). </w:t>
      </w:r>
    </w:p>
    <w:p w:rsidR="00000000" w:rsidDel="00000000" w:rsidP="00000000" w:rsidRDefault="00000000" w:rsidRPr="00000000" w14:paraId="000000B0">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Bên A có thể lựa chọn nhận cổ tức bằng tiền mặt, dùng để giảm phí bảo hiểm, hoặc tích lũy vào Giá trị tài khoản Hợp đồng.</w:t>
      </w:r>
    </w:p>
    <w:p w:rsidR="00000000" w:rsidDel="00000000" w:rsidP="00000000" w:rsidRDefault="00000000" w:rsidRPr="00000000" w14:paraId="000000B1">
      <w:pPr>
        <w:pStyle w:val="Heading1"/>
        <w:numPr>
          <w:ilvl w:val="0"/>
          <w:numId w:val="1"/>
        </w:numPr>
        <w:spacing w:after="120" w:line="276" w:lineRule="auto"/>
        <w:ind w:left="90" w:firstLine="0"/>
        <w:rPr>
          <w:color w:val="000000"/>
          <w:sz w:val="26"/>
          <w:szCs w:val="26"/>
        </w:rPr>
      </w:pPr>
      <w:bookmarkStart w:colFirst="0" w:colLast="0" w:name="_heading=h.whyxnbihylui" w:id="12"/>
      <w:bookmarkEnd w:id="12"/>
      <w:r w:rsidDel="00000000" w:rsidR="00000000" w:rsidRPr="00000000">
        <w:rPr>
          <w:color w:val="000000"/>
          <w:sz w:val="26"/>
          <w:szCs w:val="26"/>
          <w:rtl w:val="0"/>
        </w:rPr>
        <w:t xml:space="preserve">CHẤM DỨT HỢP ĐỒNG VÀ THANH LÝ</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10.1. Hợp đồng này chấm dứt hiệu lực trong các trường hợp sau: </w:t>
      </w:r>
    </w:p>
    <w:p w:rsidR="00000000" w:rsidDel="00000000" w:rsidP="00000000" w:rsidRDefault="00000000" w:rsidRPr="00000000" w14:paraId="000000B3">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Hết thời hạn bảo hiểm theo quy định tại Điều 2.2 của Hợp đồng. </w:t>
      </w:r>
    </w:p>
    <w:p w:rsidR="00000000" w:rsidDel="00000000" w:rsidP="00000000" w:rsidRDefault="00000000" w:rsidRPr="00000000" w14:paraId="000000B4">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Bên B đã chi trả đầy đủ quyền lợi bảo hiểm chính (tử vong hoặc thương tật toàn bộ vĩnh viễn) cho Người thụ hưởng/Bên A. </w:t>
      </w:r>
    </w:p>
    <w:p w:rsidR="00000000" w:rsidDel="00000000" w:rsidP="00000000" w:rsidRDefault="00000000" w:rsidRPr="00000000" w14:paraId="000000B5">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Bên A yêu cầu chấm dứt Hợp đồng trước thời hạn và được Bên B chấp thuận (áp dụng đối với Hợp đồng có Giá trị hoàn lại). </w:t>
      </w:r>
    </w:p>
    <w:p w:rsidR="00000000" w:rsidDel="00000000" w:rsidP="00000000" w:rsidRDefault="00000000" w:rsidRPr="00000000" w14:paraId="000000B6">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Hợp đồng bị mất hiệu lực và không được khôi phục hiệu lực theo quy định tại Điều 8.2. </w:t>
      </w:r>
    </w:p>
    <w:p w:rsidR="00000000" w:rsidDel="00000000" w:rsidP="00000000" w:rsidRDefault="00000000" w:rsidRPr="00000000" w14:paraId="000000B7">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Hợp đồng bị hủy bỏ hoặc vô hiệu theo quy định của pháp luật. f. Xảy ra sự kiện bất khả kháng kéo dài và không thể khắc phục được theo quy định tại Điều 11. g. Các trường hợp chấm dứt khác được quy định trong quy tắc và điều khoản sản phẩm.</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10.2. Thủ tục chấm dứt Hợp đồng: </w:t>
      </w:r>
    </w:p>
    <w:p w:rsidR="00000000" w:rsidDel="00000000" w:rsidP="00000000" w:rsidRDefault="00000000" w:rsidRPr="00000000" w14:paraId="000000B9">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Bên có ý định chấm dứt Hợp đồng trước thời hạn (ví dụ: Bên A yêu cầu chấm dứt) phải thông báo bằng văn bản cho Bên kia theo quy định của Hợp đồng. </w:t>
      </w:r>
    </w:p>
    <w:p w:rsidR="00000000" w:rsidDel="00000000" w:rsidP="00000000" w:rsidRDefault="00000000" w:rsidRPr="00000000" w14:paraId="000000BA">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Sau khi Hợp đồng chấm dứt hiệu lực, Bên B sẽ thực hiện thanh toán các quyền lợi còn lại (nếu có), ví dụ: Giá trị hoàn lại, Giá trị tài khoản Hợp đồng, cổ tức tích lũy. </w:t>
      </w:r>
    </w:p>
    <w:p w:rsidR="00000000" w:rsidDel="00000000" w:rsidP="00000000" w:rsidRDefault="00000000" w:rsidRPr="00000000" w14:paraId="000000BB">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Trong vòng [Số ngày, ví dụ: 30 ngày] kể từ ngày Hợp đồng chấm dứt hiệu lực, Các Bên sẽ tiến hành đối chiếu, xác nhận các nghĩa vụ đã thực hiện và các quyền lợi còn lại, sau đó lập Biên bản thanh lý Hợp đồng (nếu cần). </w:t>
      </w:r>
    </w:p>
    <w:p w:rsidR="00000000" w:rsidDel="00000000" w:rsidP="00000000" w:rsidRDefault="00000000" w:rsidRPr="00000000" w14:paraId="000000BC">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Việc chấm dứt Hợp đồng không miễn trừ trách nhiệm của Các Bên đối với các nghĩa vụ đã phát sinh trước thời điểm chấm dứt.</w:t>
      </w:r>
    </w:p>
    <w:p w:rsidR="00000000" w:rsidDel="00000000" w:rsidP="00000000" w:rsidRDefault="00000000" w:rsidRPr="00000000" w14:paraId="000000BD">
      <w:pPr>
        <w:pStyle w:val="Heading1"/>
        <w:numPr>
          <w:ilvl w:val="0"/>
          <w:numId w:val="1"/>
        </w:numPr>
        <w:spacing w:after="120" w:line="276" w:lineRule="auto"/>
        <w:ind w:left="90" w:firstLine="0"/>
        <w:rPr>
          <w:color w:val="000000"/>
          <w:sz w:val="26"/>
          <w:szCs w:val="26"/>
        </w:rPr>
      </w:pPr>
      <w:bookmarkStart w:colFirst="0" w:colLast="0" w:name="_heading=h.jwg93iqn9lzo" w:id="13"/>
      <w:bookmarkEnd w:id="13"/>
      <w:r w:rsidDel="00000000" w:rsidR="00000000" w:rsidRPr="00000000">
        <w:rPr>
          <w:color w:val="000000"/>
          <w:sz w:val="26"/>
          <w:szCs w:val="26"/>
          <w:rtl w:val="0"/>
        </w:rPr>
        <w:t xml:space="preserve">SỰ KIỆN BẤT KHẢ KHÁNG</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11.1. Định nghĩa: </w:t>
      </w:r>
    </w:p>
    <w:p w:rsidR="00000000" w:rsidDel="00000000" w:rsidP="00000000" w:rsidRDefault="00000000" w:rsidRPr="00000000" w14:paraId="000000BF">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Bất khả kháng là sự kiện xảy ra một cách khách quan, không thể lường trước được và không thể khắc phục được mặc dù đã áp dụng mọi biện pháp cần thiết và khả năng cho phép. </w:t>
      </w:r>
    </w:p>
    <w:p w:rsidR="00000000" w:rsidDel="00000000" w:rsidP="00000000" w:rsidRDefault="00000000" w:rsidRPr="00000000" w14:paraId="000000C0">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sự kiện được coi là Bất khả kháng bao gồm nhưng không giới hạn: thiên tai (động đất, bão, lũ lụt, sóng thần, hạn hán nghiêm trọng), chiến tranh, nội chiến, bạo loạn, khủng bố, đình công trên diện rộng, sự thay đổi chính sách pháp luật của nhà nước có ảnh hưởng trực tiếp đến việc thực hiện Hợp đồng mà không có giải pháp thay thế.</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11.2. Hậu quả của bất khả kháng: </w:t>
      </w:r>
    </w:p>
    <w:p w:rsidR="00000000" w:rsidDel="00000000" w:rsidP="00000000" w:rsidRDefault="00000000" w:rsidRPr="00000000" w14:paraId="000000C2">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Bên bị ảnh hưởng bởi sự kiện bất khả kháng sẽ được miễn trách nhiệm về việc chậm trễ hoặc không thực hiện được nghĩa vụ Hợp đồng trong thời gian xảy ra sự kiện đó. </w:t>
      </w:r>
    </w:p>
    <w:p w:rsidR="00000000" w:rsidDel="00000000" w:rsidP="00000000" w:rsidRDefault="00000000" w:rsidRPr="00000000" w14:paraId="000000C3">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Bên bị ảnh hưởng phải thông báo bằng văn bản cho Bên kia trong vòng [Số ngày, ví dụ: 07 ngày làm việc] kể từ khi sự kiện bất khả kháng xảy ra và cung cấp các tài liệu, bằng chứng chứng minh (nếu có). </w:t>
      </w:r>
    </w:p>
    <w:p w:rsidR="00000000" w:rsidDel="00000000" w:rsidP="00000000" w:rsidRDefault="00000000" w:rsidRPr="00000000" w14:paraId="000000C4">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Trong trường hợp sự kiện bất khả kháng kéo dài quá [Số ngày, ví dụ: 90 ngày] và gây ảnh hưởng nghiêm trọng đến việc thực hiện Hợp đồng, Các Bên sẽ cùng nhau đàm phán để tìm giải pháp khắc phục, điều chỉnh Hợp đồng hoặc thỏa thuận chấm dứt Hợp đồng theo quy định của pháp luật.</w:t>
      </w:r>
    </w:p>
    <w:p w:rsidR="00000000" w:rsidDel="00000000" w:rsidP="00000000" w:rsidRDefault="00000000" w:rsidRPr="00000000" w14:paraId="000000C5">
      <w:pPr>
        <w:pStyle w:val="Heading1"/>
        <w:numPr>
          <w:ilvl w:val="0"/>
          <w:numId w:val="1"/>
        </w:numPr>
        <w:spacing w:after="120" w:line="276" w:lineRule="auto"/>
        <w:ind w:left="90" w:firstLine="0"/>
        <w:rPr>
          <w:color w:val="000000"/>
          <w:sz w:val="26"/>
          <w:szCs w:val="26"/>
        </w:rPr>
      </w:pPr>
      <w:bookmarkStart w:colFirst="0" w:colLast="0" w:name="_heading=h.48oxg1azk34j" w:id="14"/>
      <w:bookmarkEnd w:id="14"/>
      <w:r w:rsidDel="00000000" w:rsidR="00000000" w:rsidRPr="00000000">
        <w:rPr>
          <w:color w:val="000000"/>
          <w:sz w:val="26"/>
          <w:szCs w:val="26"/>
          <w:rtl w:val="0"/>
        </w:rPr>
        <w:t xml:space="preserve">BẢO MẬT THÔNG TIN</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12.1. Phạm vi bảo mật: </w:t>
      </w:r>
    </w:p>
    <w:p w:rsidR="00000000" w:rsidDel="00000000" w:rsidP="00000000" w:rsidRDefault="00000000" w:rsidRPr="00000000" w14:paraId="000000C7">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Bên cam kết bảo mật mọi thông tin, dữ liệu, tài liệu, bí quyết công nghệ, bí mật kinh doanh và các thông tin cá nhân (bao gồm thông tin sức khỏe của người được bảo hiểm) mà mình tiếp cận được từ Bên kia trong quá trình giao kết và thực hiện Hợp đồng này. </w:t>
      </w:r>
    </w:p>
    <w:p w:rsidR="00000000" w:rsidDel="00000000" w:rsidP="00000000" w:rsidRDefault="00000000" w:rsidRPr="00000000" w14:paraId="000000C8">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Thông tin bảo mật bao gồm nhưng không giới hạn các thông tin liên quan đến Hợp đồng, tài chính, hoạt động kinh doanh của Bên B, và thông tin sức khỏe, tài chính, nhân thân của Bên A và người được bảo hiểm.</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12.2. Ngoại lệ bảo mật: Nghĩa vụ bảo mật không áp dụng đối với các thông tin mà: Đã được công khai hợp pháp mà không phải do lỗi của Bên nhận thông tin. Đã có trong phạm vi sở hữu của Bên nhận thông tin trước khi nhận được từ Bên cung cấp thông tin. Được cung cấp bởi bên thứ ba không có nghĩa vụ bảo mật. Buộc phải tiết lộ theo quy định của pháp luật, theo yêu cầu của cơ quan nhà nước có thẩm quyền hoặc cơ quan quản lý bảo hiểm. Được tiết lộ cho các chuyên gia tư vấn (luật sư, kiểm toán) của một trong Các Bên với điều kiện các chuyên gia này cũng phải tuân thủ nghĩa vụ bảo mật.</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12.3. Cam kết bảo mật: </w:t>
      </w:r>
    </w:p>
    <w:p w:rsidR="00000000" w:rsidDel="00000000" w:rsidP="00000000" w:rsidRDefault="00000000" w:rsidRPr="00000000" w14:paraId="000000CB">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Bên không được tiết lộ Thông tin bảo mật cho bất kỳ bên thứ ba nào mà không có sự đồng ý bằng văn bản của Bên cung cấp thông tin. </w:t>
      </w:r>
    </w:p>
    <w:p w:rsidR="00000000" w:rsidDel="00000000" w:rsidP="00000000" w:rsidRDefault="00000000" w:rsidRPr="00000000" w14:paraId="000000CC">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Bên phải sử dụng Thông tin bảo mật chỉ với mục đích thực hiện Hợp đồng này. </w:t>
      </w:r>
    </w:p>
    <w:p w:rsidR="00000000" w:rsidDel="00000000" w:rsidP="00000000" w:rsidRDefault="00000000" w:rsidRPr="00000000" w14:paraId="000000CD">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Nghĩa vụ bảo mật vẫn có hiệu lực sau khi Hợp đồng này chấm dứt hoặc bị thanh lý.</w:t>
      </w:r>
    </w:p>
    <w:p w:rsidR="00000000" w:rsidDel="00000000" w:rsidP="00000000" w:rsidRDefault="00000000" w:rsidRPr="00000000" w14:paraId="000000CE">
      <w:pPr>
        <w:pStyle w:val="Heading1"/>
        <w:numPr>
          <w:ilvl w:val="0"/>
          <w:numId w:val="1"/>
        </w:numPr>
        <w:spacing w:after="120" w:line="276" w:lineRule="auto"/>
        <w:ind w:left="90" w:firstLine="0"/>
        <w:rPr>
          <w:color w:val="000000"/>
          <w:sz w:val="26"/>
          <w:szCs w:val="26"/>
        </w:rPr>
      </w:pPr>
      <w:bookmarkStart w:colFirst="0" w:colLast="0" w:name="_heading=h.9b3c598lf15w" w:id="15"/>
      <w:bookmarkEnd w:id="15"/>
      <w:r w:rsidDel="00000000" w:rsidR="00000000" w:rsidRPr="00000000">
        <w:rPr>
          <w:color w:val="000000"/>
          <w:sz w:val="26"/>
          <w:szCs w:val="26"/>
          <w:rtl w:val="0"/>
        </w:rPr>
        <w:t xml:space="preserve">SỬA ĐỔI, BỔ SUNG HỢP ĐỒNG</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13.1. Nguyên tắc sửa đổi: </w:t>
      </w:r>
    </w:p>
    <w:p w:rsidR="00000000" w:rsidDel="00000000" w:rsidP="00000000" w:rsidRDefault="00000000" w:rsidRPr="00000000" w14:paraId="000000D0">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Mọi sửa đổi, bổ sung Hợp đồng phải được lập thành văn bản (dưới hình thức Phụ lục Hợp đồng hoặc Sửa đổi bổ sung Hợp đồng) và phải có chữ ký của đại diện có thẩm quyền của cả hai Bên để có giá trị pháp lý. </w:t>
      </w:r>
    </w:p>
    <w:p w:rsidR="00000000" w:rsidDel="00000000" w:rsidP="00000000" w:rsidRDefault="00000000" w:rsidRPr="00000000" w14:paraId="000000D1">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Việc sửa đổi, bổ sung chỉ có hiệu lực kể từ ngày văn bản sửa đổi, bổ sung được ký kết bởi Các Bên hoặc theo ngày hiệu lực được ghi rõ trong văn bản đó.</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13.2. Các trường hợp sửa đổi thường gặp: </w:t>
      </w:r>
    </w:p>
    <w:p w:rsidR="00000000" w:rsidDel="00000000" w:rsidP="00000000" w:rsidRDefault="00000000" w:rsidRPr="00000000" w14:paraId="000000D3">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Thay đổi Số tiền bảo hiểm: Tăng hoặc giảm Số tiền bảo hiểm có thể ảnh hưởng đến mức phí bảo hiểm và các quyền lợi liên quan. </w:t>
      </w:r>
    </w:p>
    <w:p w:rsidR="00000000" w:rsidDel="00000000" w:rsidP="00000000" w:rsidRDefault="00000000" w:rsidRPr="00000000" w14:paraId="000000D4">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Thay đổi Người thụ hưởng: Bên A có quyền thay đổi Người thụ hưởng bằng văn bản theo quy định tại Điều 4.3 của Hợp đồng này. </w:t>
      </w:r>
    </w:p>
    <w:p w:rsidR="00000000" w:rsidDel="00000000" w:rsidP="00000000" w:rsidRDefault="00000000" w:rsidRPr="00000000" w14:paraId="000000D5">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Thay đổi kỳ đóng phí: Bên A có thể yêu cầu thay đổi kỳ đóng phí (ví dụ từ hàng năm sang hàng quý) theo quy định của Bên B. </w:t>
      </w:r>
    </w:p>
    <w:p w:rsidR="00000000" w:rsidDel="00000000" w:rsidP="00000000" w:rsidRDefault="00000000" w:rsidRPr="00000000" w14:paraId="000000D6">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Yêu cầu thêm/bớt các sản phẩm bổ trợ: Bên A có thể yêu cầu thêm hoặc hủy bỏ các sản phẩm bổ trợ nếu được Bên B chấp thuận. </w:t>
      </w:r>
    </w:p>
    <w:p w:rsidR="00000000" w:rsidDel="00000000" w:rsidP="00000000" w:rsidRDefault="00000000" w:rsidRPr="00000000" w14:paraId="000000D7">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Điều chỉnh thông tin cá nhân: Bên A có trách nhiệm thông báo và yêu cầu điều chỉnh các thông tin cá nhân của Bên A, người được bảo hiểm hoặc Người thụ hưởng nếu có sự thay đổi.</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13.3. Các Phụ lục Hợp đồng: Các Phụ lục Hợp đồng được ký kết hợp pháp là một phần không thể tách rời của Hợp đồng này và có giá trị pháp lý như Hợp đồng chính.</w:t>
      </w:r>
    </w:p>
    <w:p w:rsidR="00000000" w:rsidDel="00000000" w:rsidP="00000000" w:rsidRDefault="00000000" w:rsidRPr="00000000" w14:paraId="000000D9">
      <w:pPr>
        <w:pStyle w:val="Heading1"/>
        <w:numPr>
          <w:ilvl w:val="0"/>
          <w:numId w:val="1"/>
        </w:numPr>
        <w:spacing w:after="120" w:line="276" w:lineRule="auto"/>
        <w:ind w:left="90" w:firstLine="0"/>
        <w:rPr>
          <w:color w:val="000000"/>
          <w:sz w:val="26"/>
          <w:szCs w:val="26"/>
        </w:rPr>
      </w:pPr>
      <w:bookmarkStart w:colFirst="0" w:colLast="0" w:name="_heading=h.pqxkre17knly" w:id="16"/>
      <w:bookmarkEnd w:id="16"/>
      <w:r w:rsidDel="00000000" w:rsidR="00000000" w:rsidRPr="00000000">
        <w:rPr>
          <w:color w:val="000000"/>
          <w:sz w:val="26"/>
          <w:szCs w:val="26"/>
          <w:rtl w:val="0"/>
        </w:rPr>
        <w:t xml:space="preserve">PHÁP LUẬT ÁP DỤNG VÀ GIẢI QUYẾT TRANH CHẤP</w:t>
      </w:r>
    </w:p>
    <w:p w:rsidR="00000000" w:rsidDel="00000000" w:rsidP="00000000" w:rsidRDefault="00000000" w:rsidRPr="00000000" w14:paraId="000000DA">
      <w:pPr>
        <w:pStyle w:val="Heading1"/>
        <w:spacing w:after="120" w:line="276" w:lineRule="auto"/>
        <w:rPr>
          <w:b w:val="0"/>
          <w:bCs w:val="0"/>
          <w:sz w:val="26"/>
          <w:szCs w:val="26"/>
        </w:rPr>
      </w:pPr>
      <w:bookmarkStart w:colFirst="0" w:colLast="0" w:name="_heading=h.ydm47hojmof9" w:id="17"/>
      <w:bookmarkEnd w:id="17"/>
      <w:r w:rsidDel="00000000" w:rsidR="00000000" w:rsidRPr="00000000">
        <w:rPr>
          <w:b w:val="0"/>
          <w:bCs w:val="0"/>
          <w:sz w:val="26"/>
          <w:szCs w:val="26"/>
          <w:rtl w:val="0"/>
        </w:rPr>
        <w:t xml:space="preserve">Trong quá trình thực hiện Hợp đồng, nếu có vướng mắc phát sinh hoặc tranh chấp, hai bên cùng bàn bạc giải quyết trên tinh thần hợp tác, thương lượng. Trường hợp hai bên không giải quyết được bằng thương lượng, Mọi tranh chấp phát sinh từ hoặc liên quan đến Hợp đồng này sẽ được giải quyết bằng trọng tài tại Trung tâm Trọng tài Thương mại Miền Trung (MCAC) theo Quy tắc Tố tụng trọng tài của Trung tâm này. Ngôn ngữ trọng tài là tiếng Việt.</w:t>
      </w:r>
    </w:p>
    <w:p w:rsidR="00000000" w:rsidDel="00000000" w:rsidP="00000000" w:rsidRDefault="00000000" w:rsidRPr="00000000" w14:paraId="000000DB">
      <w:pPr>
        <w:pStyle w:val="Heading1"/>
        <w:numPr>
          <w:ilvl w:val="0"/>
          <w:numId w:val="1"/>
        </w:numPr>
        <w:spacing w:after="120" w:line="276" w:lineRule="auto"/>
        <w:ind w:left="90" w:firstLine="0"/>
        <w:rPr>
          <w:color w:val="000000"/>
          <w:sz w:val="26"/>
          <w:szCs w:val="26"/>
        </w:rPr>
      </w:pPr>
      <w:r w:rsidDel="00000000" w:rsidR="00000000" w:rsidRPr="00000000">
        <w:rPr>
          <w:color w:val="000000"/>
          <w:sz w:val="26"/>
          <w:szCs w:val="26"/>
          <w:rtl w:val="0"/>
        </w:rPr>
        <w:t xml:space="preserve">CÁC ĐIỀU KHOẢN KHÁC</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15.1. Tính độc lập của các điều khoản: Nếu bất kỳ điều khoản nào của Hợp đồng này bị Tòa án hoặc cơ quan có thẩm quyền tuyên bố là vô hiệu hoặc không thể thi hành theo quy định của pháp luật, thì tính hợp lệ và hiệu lực thi hành của các điều khoản còn lại của Hợp đồng sẽ không bị ảnh hưởng. Trong trường hợp đó, Các Bên sẽ thỏa thuận để thay thế điều khoản vô hiệu bằng một điều khoản khác có nội dung tương tự và có giá trị pháp lý.</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15.2. Ngôn ngữ Hợp đồng: Hợp đồng này được lập hoàn toàn bằng tiếng Việt.</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15.3. Toàn bộ Hợp đồng: Hợp đồng này cùng với quy tắc và điều khoản sản phẩm đính kèm, hồ sơ yêu cầu bảo hiểm, các Phụ lục Hợp đồng và các Sửa đổi bổ sung (nếu có) cấu thành toàn bộ thỏa thuận giữa Các Bên liên quan đến đối tượng của Hợp đồng này và thay thế mọi thỏa thuận, đàm phán, cam kết trước đó (bằng lời nói hoặc văn bản) giữa Các Bên về vấn đề này.</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15.4. Thông báo: </w:t>
      </w:r>
    </w:p>
    <w:p w:rsidR="00000000" w:rsidDel="00000000" w:rsidP="00000000" w:rsidRDefault="00000000" w:rsidRPr="00000000" w14:paraId="000000E0">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Mọi thông báo, yêu cầu hoặc văn bản khác theo Hợp đồng này phải được lập thành văn bản và gửi đến địa chỉ của Bên nhận đã được ghi trong Hợp đồng này hoặc địa chỉ mới nhất được Bên đó thông báo bằng văn bản. </w:t>
      </w:r>
    </w:p>
    <w:p w:rsidR="00000000" w:rsidDel="00000000" w:rsidP="00000000" w:rsidRDefault="00000000" w:rsidRPr="00000000" w14:paraId="000000E1">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120" w:before="120" w:line="276"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Thông báo được coi là đã nhận khi: Được giao trực tiếp và có xác nhận của người nhận. Gửi bằng thư bảo đảm và có biên nhận của bưu điện. Gửi bằng email và có xác nhận nhận được từ Bên nhận.</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15.5. Điều khoản bổ sung: Bất kỳ điều khoản bổ sung nào được Bên B chấp thuận dựa trên tình hình sức khỏe hoặc các yếu tố rủi ro đặc biệt của người được bảo hiểm sẽ được ghi rõ trong giấy chứng nhận bảo hiểm hoặc Phụ lục đính kèm Hợp đồng này.</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Bên đã đọc, hiểu rõ, đồng ý và hoàn toàn tự nguyện ký kết Hợp đồng này.</w:t>
      </w:r>
    </w:p>
    <w:tbl>
      <w:tblPr>
        <w:tblStyle w:val="Table1"/>
        <w:tblW w:w="9072.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536"/>
        <w:gridCol w:w="4536"/>
        <w:tblGridChange w:id="0">
          <w:tblGrid>
            <w:gridCol w:w="4536"/>
            <w:gridCol w:w="4536"/>
          </w:tblGrid>
        </w:tblGridChange>
      </w:tblGrid>
      <w:tr>
        <w:trPr>
          <w:cantSplit w:val="0"/>
          <w:tblHeader w:val="0"/>
        </w:trPr>
        <w:tc>
          <w:tcPr/>
          <w:p w:rsidR="00000000" w:rsidDel="00000000" w:rsidP="00000000" w:rsidRDefault="00000000" w:rsidRPr="00000000" w14:paraId="000000E4">
            <w:pPr>
              <w:spacing w:after="120" w:before="120" w:lineRule="auto"/>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        ĐẠI DIỆN BÊN A</w:t>
            </w:r>
          </w:p>
          <w:p w:rsidR="00000000" w:rsidDel="00000000" w:rsidP="00000000" w:rsidRDefault="00000000" w:rsidRPr="00000000" w14:paraId="000000E5">
            <w:pPr>
              <w:spacing w:after="120" w:before="120" w:lineRule="auto"/>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        (Ký, ghi rõ họ tên)</w:t>
            </w:r>
            <w:r w:rsidDel="00000000" w:rsidR="00000000" w:rsidRPr="00000000">
              <w:rPr>
                <w:rtl w:val="0"/>
              </w:rPr>
            </w:r>
          </w:p>
        </w:tc>
        <w:tc>
          <w:tcPr/>
          <w:p w:rsidR="00000000" w:rsidDel="00000000" w:rsidP="00000000" w:rsidRDefault="00000000" w:rsidRPr="00000000" w14:paraId="000000E6">
            <w:pPr>
              <w:spacing w:after="120" w:before="120" w:lineRule="auto"/>
              <w:jc w:val="center"/>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   ĐẠI DIỆN BÊN B</w:t>
            </w:r>
          </w:p>
          <w:p w:rsidR="00000000" w:rsidDel="00000000" w:rsidP="00000000" w:rsidRDefault="00000000" w:rsidRPr="00000000" w14:paraId="000000E7">
            <w:pPr>
              <w:spacing w:after="120" w:before="120" w:lineRule="auto"/>
              <w:jc w:val="center"/>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   (Ký, ghi rõ họ tên)</w:t>
            </w:r>
            <w:r w:rsidDel="00000000" w:rsidR="00000000" w:rsidRPr="00000000">
              <w:rPr>
                <w:rtl w:val="0"/>
              </w:rPr>
            </w:r>
          </w:p>
        </w:tc>
      </w:tr>
    </w:tbl>
    <w:p w:rsidR="00000000" w:rsidDel="00000000" w:rsidP="00000000" w:rsidRDefault="00000000" w:rsidRPr="00000000" w14:paraId="000000E8">
      <w:pPr>
        <w:jc w:val="center"/>
        <w:rPr>
          <w:color w:val="000000"/>
        </w:rPr>
      </w:pPr>
      <w:r w:rsidDel="00000000" w:rsidR="00000000" w:rsidRPr="00000000">
        <w:rPr>
          <w:rtl w:val="0"/>
        </w:rPr>
      </w:r>
    </w:p>
    <w:sectPr>
      <w:pgSz w:h="16838" w:w="11906" w:orient="portrait"/>
      <w:pgMar w:bottom="851" w:top="1134" w:left="1701" w:right="1134" w:header="652" w:footer="3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ambria"/>
  <w:font w:name="Georgia"/>
  <w:font w:name="Courier New"/>
  <w:font w:name="Noto Sans Symbols">
    <w:embedRegular w:fontKey="{00000000-0000-0000-0000-000000000000}" r:id="rId1" w:subsetted="0"/>
    <w:embedBold w:fontKey="{00000000-0000-0000-0000-000000000000}" r:id="rId2"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Nghuồn tham khảo: https://www.prudential.com.vn/vi/</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ĐIỀU %1."/>
      <w:lvlJc w:val="left"/>
      <w:pPr>
        <w:ind w:left="90" w:firstLine="0"/>
      </w:pPr>
      <w:rPr>
        <w:b w:val="1"/>
        <w:bCs w:val="1"/>
        <w:i w:val="0"/>
        <w:iCs w:val="0"/>
        <w:u w:val="single"/>
      </w:rPr>
    </w:lvl>
    <w:lvl w:ilvl="1">
      <w:start w:val="1"/>
      <w:numFmt w:val="decimal"/>
      <w:lvlText w:val="%1.%2."/>
      <w:lvlJc w:val="left"/>
      <w:pPr>
        <w:ind w:left="0" w:hanging="475"/>
      </w:pPr>
      <w:rPr/>
    </w:lvl>
    <w:lvl w:ilvl="2">
      <w:start w:val="1"/>
      <w:numFmt w:val="lowerLetter"/>
      <w:lvlText w:val="%3."/>
      <w:lvlJc w:val="left"/>
      <w:pPr>
        <w:ind w:left="0" w:hanging="360"/>
      </w:pPr>
      <w:rPr/>
    </w:lvl>
    <w:lvl w:ilvl="3">
      <w:start w:val="1"/>
      <w:numFmt w:val="bullet"/>
      <w:lvlText w:val="-"/>
      <w:lvlJc w:val="left"/>
      <w:pPr>
        <w:ind w:left="0" w:hanging="360"/>
      </w:pPr>
      <w:rPr>
        <w:rFonts w:ascii="Times New Roman" w:cs="Times New Roman" w:eastAsia="Times New Roman" w:hAnsi="Times New Roman"/>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
    <w:lvl w:ilvl="0">
      <w:start w:val="2"/>
      <w:numFmt w:val="bullet"/>
      <w:lvlText w:val="-"/>
      <w:lvlJc w:val="left"/>
      <w:pPr>
        <w:ind w:left="1080" w:hanging="360"/>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8">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0">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7">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8">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0">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7">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120" w:line="360" w:lineRule="auto"/>
      <w:ind w:left="0" w:firstLine="0"/>
    </w:pPr>
    <w:rPr>
      <w:rFonts w:ascii="Times New Roman" w:cs="Times New Roman" w:eastAsia="Times New Roman" w:hAnsi="Times New Roman"/>
      <w:b w:val="1"/>
      <w:bCs w:val="1"/>
      <w:color w:val="000000"/>
      <w:sz w:val="28"/>
      <w:szCs w:val="28"/>
    </w:rPr>
  </w:style>
  <w:style w:type="paragraph" w:styleId="Heading2">
    <w:name w:val="heading 2"/>
    <w:basedOn w:val="Normal"/>
    <w:next w:val="Normal"/>
    <w:pPr>
      <w:keepNext w:val="1"/>
      <w:keepLines w:val="1"/>
      <w:spacing w:before="40" w:lineRule="auto"/>
    </w:pPr>
    <w:rPr>
      <w:rFonts w:ascii="Cambria" w:cs="Cambria" w:eastAsia="Cambria" w:hAnsi="Cambria"/>
      <w:color w:val="366091"/>
      <w:sz w:val="26"/>
      <w:szCs w:val="2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spacing w:before="40" w:lineRule="auto"/>
      <w:ind w:left="0" w:firstLine="0"/>
    </w:pPr>
    <w:rPr>
      <w:rFonts w:ascii="Cambria" w:cs="Cambria" w:eastAsia="Cambria" w:hAnsi="Cambria"/>
      <w:i w:val="1"/>
      <w:iCs w:val="1"/>
      <w:color w:val="366091"/>
    </w:rPr>
  </w:style>
  <w:style w:type="paragraph" w:styleId="Heading5">
    <w:name w:val="heading 5"/>
    <w:basedOn w:val="Normal"/>
    <w:next w:val="Normal"/>
    <w:pPr>
      <w:keepNext w:val="1"/>
      <w:keepLines w:val="1"/>
      <w:spacing w:before="40" w:lineRule="auto"/>
      <w:ind w:left="0" w:firstLine="0"/>
    </w:pPr>
    <w:rPr>
      <w:rFonts w:ascii="Cambria" w:cs="Cambria" w:eastAsia="Cambria" w:hAnsi="Cambria"/>
      <w:color w:val="366091"/>
    </w:rPr>
  </w:style>
  <w:style w:type="paragraph" w:styleId="Heading6">
    <w:name w:val="heading 6"/>
    <w:basedOn w:val="Normal"/>
    <w:next w:val="Normal"/>
    <w:pPr>
      <w:keepNext w:val="1"/>
      <w:keepLines w:val="1"/>
      <w:spacing w:before="40" w:lineRule="auto"/>
      <w:ind w:left="0" w:firstLine="0"/>
    </w:pPr>
    <w:rPr>
      <w:rFonts w:ascii="Cambria" w:cs="Cambria" w:eastAsia="Cambria" w:hAnsi="Cambria"/>
      <w:color w:val="243f61"/>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Heading7">
    <w:name w:val="heading 7"/>
    <w:basedOn w:val="Normal"/>
    <w:next w:val="Normal"/>
    <w:link w:val="Heading7Char"/>
    <w:uiPriority w:val="9"/>
    <w:semiHidden w:val="1"/>
    <w:unhideWhenUsed w:val="1"/>
    <w:qFormat w:val="1"/>
    <w:rsid w:val="008D248D"/>
    <w:pPr>
      <w:keepNext w:val="1"/>
      <w:keepLines w:val="1"/>
      <w:numPr>
        <w:ilvl w:val="6"/>
        <w:numId w:val="13"/>
      </w:numPr>
      <w:spacing w:before="40"/>
      <w:outlineLvl w:val="6"/>
    </w:pPr>
    <w:rPr>
      <w:rFonts w:asciiTheme="majorHAnsi" w:cstheme="majorBidi" w:eastAsiaTheme="majorEastAsia" w:hAnsiTheme="majorHAnsi"/>
      <w:i w:val="1"/>
      <w:iCs w:val="1"/>
      <w:color w:val="243f60" w:themeColor="accent1" w:themeShade="00007F"/>
    </w:rPr>
  </w:style>
  <w:style w:type="paragraph" w:styleId="Heading8">
    <w:name w:val="heading 8"/>
    <w:basedOn w:val="Normal"/>
    <w:next w:val="Normal"/>
    <w:link w:val="Heading8Char"/>
    <w:uiPriority w:val="9"/>
    <w:semiHidden w:val="1"/>
    <w:unhideWhenUsed w:val="1"/>
    <w:qFormat w:val="1"/>
    <w:rsid w:val="008D248D"/>
    <w:pPr>
      <w:keepNext w:val="1"/>
      <w:keepLines w:val="1"/>
      <w:numPr>
        <w:ilvl w:val="7"/>
        <w:numId w:val="13"/>
      </w:numPr>
      <w:spacing w:before="40"/>
      <w:outlineLvl w:val="7"/>
    </w:pPr>
    <w:rPr>
      <w:rFonts w:asciiTheme="majorHAnsi" w:cstheme="majorBidi" w:eastAsiaTheme="majorEastAsia" w:hAnsiTheme="majorHAnsi"/>
      <w:color w:val="272727" w:themeColor="text1" w:themeTint="0000D8"/>
      <w:sz w:val="21"/>
      <w:szCs w:val="21"/>
    </w:rPr>
  </w:style>
  <w:style w:type="paragraph" w:styleId="Heading9">
    <w:name w:val="heading 9"/>
    <w:basedOn w:val="Normal"/>
    <w:next w:val="Normal"/>
    <w:link w:val="Heading9Char"/>
    <w:uiPriority w:val="9"/>
    <w:semiHidden w:val="1"/>
    <w:unhideWhenUsed w:val="1"/>
    <w:qFormat w:val="1"/>
    <w:rsid w:val="008D248D"/>
    <w:pPr>
      <w:keepNext w:val="1"/>
      <w:keepLines w:val="1"/>
      <w:numPr>
        <w:ilvl w:val="8"/>
        <w:numId w:val="13"/>
      </w:numPr>
      <w:spacing w:before="40"/>
      <w:outlineLvl w:val="8"/>
    </w:pPr>
    <w:rPr>
      <w:rFonts w:asciiTheme="majorHAnsi" w:cstheme="majorBidi" w:eastAsiaTheme="majorEastAsia" w:hAnsiTheme="majorHAnsi"/>
      <w:i w:val="1"/>
      <w:iCs w:val="1"/>
      <w:color w:val="272727" w:themeColor="text1" w:themeTint="0000D8"/>
      <w:sz w:val="21"/>
      <w:szCs w:val="2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F13722"/>
    <w:pPr>
      <w:spacing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F13722"/>
    <w:rPr>
      <w:rFonts w:ascii="Segoe UI" w:cs="Segoe UI" w:hAnsi="Segoe UI"/>
      <w:sz w:val="18"/>
      <w:szCs w:val="18"/>
    </w:rPr>
  </w:style>
  <w:style w:type="paragraph" w:styleId="Header">
    <w:name w:val="header"/>
    <w:basedOn w:val="Normal"/>
    <w:link w:val="HeaderChar"/>
    <w:uiPriority w:val="99"/>
    <w:unhideWhenUsed w:val="1"/>
    <w:rsid w:val="004B1E07"/>
    <w:pPr>
      <w:tabs>
        <w:tab w:val="center" w:pos="4680"/>
        <w:tab w:val="right" w:pos="9360"/>
      </w:tabs>
      <w:spacing w:line="240" w:lineRule="auto"/>
    </w:pPr>
  </w:style>
  <w:style w:type="character" w:styleId="HeaderChar" w:customStyle="1">
    <w:name w:val="Header Char"/>
    <w:basedOn w:val="DefaultParagraphFont"/>
    <w:link w:val="Header"/>
    <w:uiPriority w:val="99"/>
    <w:rsid w:val="004B1E07"/>
  </w:style>
  <w:style w:type="paragraph" w:styleId="Footer">
    <w:name w:val="footer"/>
    <w:basedOn w:val="Normal"/>
    <w:link w:val="FooterChar"/>
    <w:uiPriority w:val="99"/>
    <w:unhideWhenUsed w:val="1"/>
    <w:rsid w:val="004B1E07"/>
    <w:pPr>
      <w:tabs>
        <w:tab w:val="center" w:pos="4680"/>
        <w:tab w:val="right" w:pos="9360"/>
      </w:tabs>
      <w:spacing w:line="240" w:lineRule="auto"/>
    </w:pPr>
  </w:style>
  <w:style w:type="character" w:styleId="FooterChar" w:customStyle="1">
    <w:name w:val="Footer Char"/>
    <w:basedOn w:val="DefaultParagraphFont"/>
    <w:link w:val="Footer"/>
    <w:uiPriority w:val="99"/>
    <w:rsid w:val="004B1E07"/>
  </w:style>
  <w:style w:type="character" w:styleId="Heading1Char" w:customStyle="1">
    <w:name w:val="Heading 1 Char"/>
    <w:basedOn w:val="DefaultParagraphFont"/>
    <w:link w:val="Heading1"/>
    <w:uiPriority w:val="9"/>
    <w:rsid w:val="00DD7449"/>
    <w:rPr>
      <w:rFonts w:ascii="Times New Roman" w:hAnsi="Times New Roman" w:cstheme="majorBidi" w:eastAsiaTheme="majorEastAsia"/>
      <w:b w:val="1"/>
      <w:color w:val="000000" w:themeColor="text1"/>
      <w:sz w:val="28"/>
      <w:szCs w:val="32"/>
    </w:rPr>
  </w:style>
  <w:style w:type="table" w:styleId="TableGrid">
    <w:name w:val="Table Grid"/>
    <w:basedOn w:val="TableNormal"/>
    <w:uiPriority w:val="39"/>
    <w:rsid w:val="00DD7449"/>
    <w:pPr>
      <w:spacing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ListParagraph">
    <w:name w:val="List Paragraph"/>
    <w:basedOn w:val="Normal"/>
    <w:uiPriority w:val="34"/>
    <w:qFormat w:val="1"/>
    <w:rsid w:val="00DD7449"/>
    <w:pPr>
      <w:spacing w:line="240" w:lineRule="auto"/>
      <w:ind w:left="720"/>
      <w:contextualSpacing w:val="1"/>
    </w:pPr>
    <w:rPr>
      <w:rFonts w:ascii="Times New Roman" w:cs="Times New Roman" w:eastAsia="Times New Roman" w:hAnsi="Times New Roman"/>
      <w:sz w:val="28"/>
      <w:szCs w:val="24"/>
    </w:rPr>
  </w:style>
  <w:style w:type="paragraph" w:styleId="TOCHeading">
    <w:name w:val="TOC Heading"/>
    <w:basedOn w:val="Heading1"/>
    <w:next w:val="Normal"/>
    <w:uiPriority w:val="39"/>
    <w:unhideWhenUsed w:val="1"/>
    <w:qFormat w:val="1"/>
    <w:rsid w:val="00DD7449"/>
    <w:pPr>
      <w:numPr>
        <w:numId w:val="0"/>
      </w:numPr>
      <w:spacing w:line="259" w:lineRule="auto"/>
      <w:outlineLvl w:val="9"/>
    </w:pPr>
    <w:rPr>
      <w:rFonts w:asciiTheme="majorHAnsi" w:hAnsiTheme="majorHAnsi"/>
      <w:b w:val="0"/>
      <w:color w:val="365f91" w:themeColor="accent1" w:themeShade="0000BF"/>
      <w:sz w:val="32"/>
    </w:rPr>
  </w:style>
  <w:style w:type="paragraph" w:styleId="TOC1">
    <w:name w:val="toc 1"/>
    <w:basedOn w:val="Normal"/>
    <w:next w:val="Normal"/>
    <w:autoRedefine w:val="1"/>
    <w:uiPriority w:val="39"/>
    <w:unhideWhenUsed w:val="1"/>
    <w:rsid w:val="00A77191"/>
    <w:pPr>
      <w:tabs>
        <w:tab w:val="right" w:leader="dot" w:pos="9061"/>
      </w:tabs>
      <w:spacing w:after="120" w:before="120" w:line="360" w:lineRule="auto"/>
    </w:pPr>
    <w:rPr>
      <w:rFonts w:ascii="Times New Roman" w:cs="Times New Roman" w:eastAsia="Times New Roman" w:hAnsi="Times New Roman"/>
      <w:noProof w:val="1"/>
      <w:sz w:val="26"/>
      <w:szCs w:val="26"/>
    </w:rPr>
  </w:style>
  <w:style w:type="character" w:styleId="Hyperlink">
    <w:name w:val="Hyperlink"/>
    <w:basedOn w:val="DefaultParagraphFont"/>
    <w:uiPriority w:val="99"/>
    <w:unhideWhenUsed w:val="1"/>
    <w:rsid w:val="00DD7449"/>
    <w:rPr>
      <w:color w:val="0000ff" w:themeColor="hyperlink"/>
      <w:u w:val="single"/>
    </w:rPr>
  </w:style>
  <w:style w:type="paragraph" w:styleId="NormalWeb">
    <w:name w:val="Normal (Web)"/>
    <w:basedOn w:val="Normal"/>
    <w:uiPriority w:val="99"/>
    <w:unhideWhenUsed w:val="1"/>
    <w:rsid w:val="001B7DA6"/>
    <w:pPr>
      <w:spacing w:after="100" w:afterAutospacing="1" w:before="100" w:beforeAutospacing="1" w:line="240" w:lineRule="auto"/>
    </w:pPr>
    <w:rPr>
      <w:rFonts w:ascii="Times New Roman" w:cs="Times New Roman" w:eastAsia="Times New Roman" w:hAnsi="Times New Roman"/>
      <w:sz w:val="24"/>
      <w:szCs w:val="24"/>
    </w:rPr>
  </w:style>
  <w:style w:type="character" w:styleId="Strong">
    <w:name w:val="Strong"/>
    <w:basedOn w:val="DefaultParagraphFont"/>
    <w:uiPriority w:val="22"/>
    <w:qFormat w:val="1"/>
    <w:rsid w:val="001B7DA6"/>
    <w:rPr>
      <w:b w:val="1"/>
      <w:bCs w:val="1"/>
    </w:rPr>
  </w:style>
  <w:style w:type="table" w:styleId="TableGrid1" w:customStyle="1">
    <w:name w:val="Table Grid1"/>
    <w:basedOn w:val="TableNormal"/>
    <w:next w:val="TableGrid"/>
    <w:uiPriority w:val="39"/>
    <w:rsid w:val="00FD7835"/>
    <w:pPr>
      <w:spacing w:line="240" w:lineRule="auto"/>
    </w:pPr>
    <w:r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character" w:styleId="Heading2Char" w:customStyle="1">
    <w:name w:val="Heading 2 Char"/>
    <w:basedOn w:val="DefaultParagraphFont"/>
    <w:link w:val="Heading2"/>
    <w:uiPriority w:val="9"/>
    <w:rsid w:val="00850305"/>
    <w:rPr>
      <w:rFonts w:asciiTheme="majorHAnsi" w:cstheme="majorBidi" w:eastAsiaTheme="majorEastAsia" w:hAnsiTheme="majorHAnsi"/>
      <w:color w:val="365f91" w:themeColor="accent1" w:themeShade="0000BF"/>
      <w:sz w:val="26"/>
      <w:szCs w:val="26"/>
    </w:rPr>
  </w:style>
  <w:style w:type="character" w:styleId="Heading3Char" w:customStyle="1">
    <w:name w:val="Heading 3 Char"/>
    <w:basedOn w:val="DefaultParagraphFont"/>
    <w:link w:val="Heading3"/>
    <w:uiPriority w:val="9"/>
    <w:rsid w:val="00D57C4B"/>
    <w:rPr>
      <w:rFonts w:asciiTheme="majorHAnsi" w:cstheme="majorBidi" w:eastAsiaTheme="majorEastAsia" w:hAnsiTheme="majorHAnsi"/>
      <w:color w:val="243f60" w:themeColor="accent1" w:themeShade="00007F"/>
      <w:sz w:val="24"/>
      <w:szCs w:val="24"/>
    </w:rPr>
  </w:style>
  <w:style w:type="character" w:styleId="PageNumber">
    <w:name w:val="page number"/>
    <w:basedOn w:val="DefaultParagraphFont"/>
    <w:uiPriority w:val="99"/>
    <w:semiHidden w:val="1"/>
    <w:unhideWhenUsed w:val="1"/>
    <w:rsid w:val="00AD6E9F"/>
  </w:style>
  <w:style w:type="character" w:styleId="UnresolvedMention1" w:customStyle="1">
    <w:name w:val="Unresolved Mention1"/>
    <w:basedOn w:val="DefaultParagraphFont"/>
    <w:uiPriority w:val="99"/>
    <w:semiHidden w:val="1"/>
    <w:unhideWhenUsed w:val="1"/>
    <w:rsid w:val="00AD6E9F"/>
    <w:rPr>
      <w:color w:val="605e5c"/>
      <w:shd w:color="auto" w:fill="e1dfdd" w:val="clear"/>
    </w:rPr>
  </w:style>
  <w:style w:type="character" w:styleId="citation-3" w:customStyle="1">
    <w:name w:val="citation-3"/>
    <w:basedOn w:val="DefaultParagraphFont"/>
    <w:rsid w:val="00991F48"/>
  </w:style>
  <w:style w:type="character" w:styleId="apple-converted-space" w:customStyle="1">
    <w:name w:val="apple-converted-space"/>
    <w:basedOn w:val="DefaultParagraphFont"/>
    <w:rsid w:val="00991F48"/>
  </w:style>
  <w:style w:type="character" w:styleId="citation-981" w:customStyle="1">
    <w:name w:val="citation-981"/>
    <w:basedOn w:val="DefaultParagraphFont"/>
    <w:rsid w:val="00B14EE0"/>
  </w:style>
  <w:style w:type="character" w:styleId="citation-980" w:customStyle="1">
    <w:name w:val="citation-980"/>
    <w:basedOn w:val="DefaultParagraphFont"/>
    <w:rsid w:val="00B14EE0"/>
  </w:style>
  <w:style w:type="character" w:styleId="citation-1281" w:customStyle="1">
    <w:name w:val="citation-1281"/>
    <w:basedOn w:val="DefaultParagraphFont"/>
    <w:rsid w:val="00547946"/>
  </w:style>
  <w:style w:type="character" w:styleId="citation-1280" w:customStyle="1">
    <w:name w:val="citation-1280"/>
    <w:basedOn w:val="DefaultParagraphFont"/>
    <w:rsid w:val="00547946"/>
  </w:style>
  <w:style w:type="paragraph" w:styleId="HTMLPreformatted">
    <w:name w:val="HTML Preformatted"/>
    <w:basedOn w:val="Normal"/>
    <w:link w:val="HTMLPreformattedChar"/>
    <w:uiPriority w:val="99"/>
    <w:semiHidden w:val="1"/>
    <w:unhideWhenUsed w:val="1"/>
    <w:rsid w:val="00495C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cs="Courier New" w:eastAsia="Times New Roman" w:hAnsi="Courier New"/>
      <w:sz w:val="20"/>
      <w:szCs w:val="20"/>
    </w:rPr>
  </w:style>
  <w:style w:type="character" w:styleId="HTMLPreformattedChar" w:customStyle="1">
    <w:name w:val="HTML Preformatted Char"/>
    <w:basedOn w:val="DefaultParagraphFont"/>
    <w:link w:val="HTMLPreformatted"/>
    <w:uiPriority w:val="99"/>
    <w:semiHidden w:val="1"/>
    <w:rsid w:val="00495CED"/>
    <w:rPr>
      <w:rFonts w:ascii="Courier New" w:cs="Courier New" w:eastAsia="Times New Roman" w:hAnsi="Courier New"/>
      <w:sz w:val="20"/>
      <w:szCs w:val="20"/>
    </w:rPr>
  </w:style>
  <w:style w:type="character" w:styleId="HTMLCode">
    <w:name w:val="HTML Code"/>
    <w:basedOn w:val="DefaultParagraphFont"/>
    <w:uiPriority w:val="99"/>
    <w:semiHidden w:val="1"/>
    <w:unhideWhenUsed w:val="1"/>
    <w:rsid w:val="00495CED"/>
    <w:rPr>
      <w:rFonts w:ascii="Courier New" w:cs="Courier New" w:eastAsia="Times New Roman" w:hAnsi="Courier New"/>
      <w:sz w:val="20"/>
      <w:szCs w:val="20"/>
    </w:rPr>
  </w:style>
  <w:style w:type="numbering" w:styleId="Style1" w:customStyle="1">
    <w:name w:val="Style1"/>
    <w:uiPriority w:val="99"/>
    <w:rsid w:val="00F31E32"/>
    <w:pPr>
      <w:numPr>
        <w:numId w:val="2"/>
      </w:numPr>
    </w:pPr>
  </w:style>
  <w:style w:type="numbering" w:styleId="Style2" w:customStyle="1">
    <w:name w:val="Style2"/>
    <w:uiPriority w:val="99"/>
    <w:rsid w:val="00F31E32"/>
    <w:pPr>
      <w:numPr>
        <w:numId w:val="3"/>
      </w:numPr>
    </w:pPr>
  </w:style>
  <w:style w:type="numbering" w:styleId="Style3" w:customStyle="1">
    <w:name w:val="Style3"/>
    <w:uiPriority w:val="99"/>
    <w:rsid w:val="00F31E32"/>
    <w:pPr>
      <w:numPr>
        <w:numId w:val="4"/>
      </w:numPr>
    </w:pPr>
  </w:style>
  <w:style w:type="numbering" w:styleId="Style4" w:customStyle="1">
    <w:name w:val="Style4"/>
    <w:uiPriority w:val="99"/>
    <w:rsid w:val="00F31E32"/>
    <w:pPr>
      <w:numPr>
        <w:numId w:val="5"/>
      </w:numPr>
    </w:pPr>
  </w:style>
  <w:style w:type="numbering" w:styleId="Style5" w:customStyle="1">
    <w:name w:val="Style5"/>
    <w:uiPriority w:val="99"/>
    <w:rsid w:val="00F31E32"/>
    <w:pPr>
      <w:numPr>
        <w:numId w:val="6"/>
      </w:numPr>
    </w:pPr>
  </w:style>
  <w:style w:type="numbering" w:styleId="Style6" w:customStyle="1">
    <w:name w:val="Style6"/>
    <w:uiPriority w:val="99"/>
    <w:rsid w:val="00F31E32"/>
    <w:pPr>
      <w:numPr>
        <w:numId w:val="7"/>
      </w:numPr>
    </w:pPr>
  </w:style>
  <w:style w:type="numbering" w:styleId="Style7" w:customStyle="1">
    <w:name w:val="Style7"/>
    <w:uiPriority w:val="99"/>
    <w:rsid w:val="00F31E32"/>
    <w:pPr>
      <w:numPr>
        <w:numId w:val="8"/>
      </w:numPr>
    </w:pPr>
  </w:style>
  <w:style w:type="numbering" w:styleId="Style8" w:customStyle="1">
    <w:name w:val="Style8"/>
    <w:uiPriority w:val="99"/>
    <w:rsid w:val="00F31E32"/>
    <w:pPr>
      <w:numPr>
        <w:numId w:val="9"/>
      </w:numPr>
    </w:pPr>
  </w:style>
  <w:style w:type="numbering" w:styleId="Style9" w:customStyle="1">
    <w:name w:val="Style9"/>
    <w:uiPriority w:val="99"/>
    <w:rsid w:val="00C91A1F"/>
    <w:pPr>
      <w:numPr>
        <w:numId w:val="10"/>
      </w:numPr>
    </w:pPr>
  </w:style>
  <w:style w:type="numbering" w:styleId="Style10" w:customStyle="1">
    <w:name w:val="Style10"/>
    <w:uiPriority w:val="99"/>
    <w:rsid w:val="008D248D"/>
    <w:pPr>
      <w:numPr>
        <w:numId w:val="11"/>
      </w:numPr>
    </w:pPr>
  </w:style>
  <w:style w:type="numbering" w:styleId="Style11" w:customStyle="1">
    <w:name w:val="Style11"/>
    <w:uiPriority w:val="99"/>
    <w:rsid w:val="008D248D"/>
    <w:pPr>
      <w:numPr>
        <w:numId w:val="12"/>
      </w:numPr>
    </w:pPr>
  </w:style>
  <w:style w:type="character" w:styleId="Heading4Char" w:customStyle="1">
    <w:name w:val="Heading 4 Char"/>
    <w:basedOn w:val="DefaultParagraphFont"/>
    <w:link w:val="Heading4"/>
    <w:uiPriority w:val="9"/>
    <w:semiHidden w:val="1"/>
    <w:rsid w:val="008D248D"/>
    <w:rPr>
      <w:rFonts w:asciiTheme="majorHAnsi" w:cstheme="majorBidi" w:eastAsiaTheme="majorEastAsia" w:hAnsiTheme="majorHAnsi"/>
      <w:i w:val="1"/>
      <w:iCs w:val="1"/>
      <w:color w:val="365f91" w:themeColor="accent1" w:themeShade="0000BF"/>
    </w:rPr>
  </w:style>
  <w:style w:type="character" w:styleId="Heading5Char" w:customStyle="1">
    <w:name w:val="Heading 5 Char"/>
    <w:basedOn w:val="DefaultParagraphFont"/>
    <w:link w:val="Heading5"/>
    <w:uiPriority w:val="9"/>
    <w:semiHidden w:val="1"/>
    <w:rsid w:val="008D248D"/>
    <w:rPr>
      <w:rFonts w:asciiTheme="majorHAnsi" w:cstheme="majorBidi" w:eastAsiaTheme="majorEastAsia" w:hAnsiTheme="majorHAnsi"/>
      <w:color w:val="365f91" w:themeColor="accent1" w:themeShade="0000BF"/>
    </w:rPr>
  </w:style>
  <w:style w:type="character" w:styleId="Heading6Char" w:customStyle="1">
    <w:name w:val="Heading 6 Char"/>
    <w:basedOn w:val="DefaultParagraphFont"/>
    <w:link w:val="Heading6"/>
    <w:uiPriority w:val="9"/>
    <w:semiHidden w:val="1"/>
    <w:rsid w:val="008D248D"/>
    <w:rPr>
      <w:rFonts w:asciiTheme="majorHAnsi" w:cstheme="majorBidi" w:eastAsiaTheme="majorEastAsia" w:hAnsiTheme="majorHAnsi"/>
      <w:color w:val="243f60" w:themeColor="accent1" w:themeShade="00007F"/>
    </w:rPr>
  </w:style>
  <w:style w:type="character" w:styleId="Heading7Char" w:customStyle="1">
    <w:name w:val="Heading 7 Char"/>
    <w:basedOn w:val="DefaultParagraphFont"/>
    <w:link w:val="Heading7"/>
    <w:uiPriority w:val="9"/>
    <w:semiHidden w:val="1"/>
    <w:rsid w:val="008D248D"/>
    <w:rPr>
      <w:rFonts w:asciiTheme="majorHAnsi" w:cstheme="majorBidi" w:eastAsiaTheme="majorEastAsia" w:hAnsiTheme="majorHAnsi"/>
      <w:i w:val="1"/>
      <w:iCs w:val="1"/>
      <w:color w:val="243f60" w:themeColor="accent1" w:themeShade="00007F"/>
    </w:rPr>
  </w:style>
  <w:style w:type="character" w:styleId="Heading8Char" w:customStyle="1">
    <w:name w:val="Heading 8 Char"/>
    <w:basedOn w:val="DefaultParagraphFont"/>
    <w:link w:val="Heading8"/>
    <w:uiPriority w:val="9"/>
    <w:semiHidden w:val="1"/>
    <w:rsid w:val="008D248D"/>
    <w:rPr>
      <w:rFonts w:asciiTheme="majorHAnsi" w:cstheme="majorBidi" w:eastAsiaTheme="majorEastAsia" w:hAnsiTheme="majorHAnsi"/>
      <w:color w:val="272727" w:themeColor="text1" w:themeTint="0000D8"/>
      <w:sz w:val="21"/>
      <w:szCs w:val="21"/>
    </w:rPr>
  </w:style>
  <w:style w:type="character" w:styleId="Heading9Char" w:customStyle="1">
    <w:name w:val="Heading 9 Char"/>
    <w:basedOn w:val="DefaultParagraphFont"/>
    <w:link w:val="Heading9"/>
    <w:uiPriority w:val="9"/>
    <w:semiHidden w:val="1"/>
    <w:rsid w:val="008D248D"/>
    <w:rPr>
      <w:rFonts w:asciiTheme="majorHAnsi" w:cstheme="majorBidi" w:eastAsiaTheme="majorEastAsia" w:hAnsiTheme="majorHAnsi"/>
      <w:i w:val="1"/>
      <w:iCs w:val="1"/>
      <w:color w:val="272727" w:themeColor="text1" w:themeTint="0000D8"/>
      <w:sz w:val="21"/>
      <w:szCs w:val="21"/>
    </w:rPr>
  </w:style>
  <w:style w:type="numbering" w:styleId="Style12" w:customStyle="1">
    <w:name w:val="Style12"/>
    <w:uiPriority w:val="99"/>
    <w:rsid w:val="008D248D"/>
    <w:pPr>
      <w:numPr>
        <w:numId w:val="14"/>
      </w:numPr>
    </w:pPr>
  </w:style>
  <w:style w:type="numbering" w:styleId="Style13" w:customStyle="1">
    <w:name w:val="Style13"/>
    <w:uiPriority w:val="99"/>
    <w:rsid w:val="008D248D"/>
    <w:pPr>
      <w:numPr>
        <w:numId w:val="15"/>
      </w:numPr>
    </w:pPr>
  </w:style>
  <w:style w:type="numbering" w:styleId="Style14" w:customStyle="1">
    <w:name w:val="Style14"/>
    <w:uiPriority w:val="99"/>
    <w:rsid w:val="008D248D"/>
    <w:pPr>
      <w:numPr>
        <w:numId w:val="16"/>
      </w:numPr>
    </w:pPr>
  </w:style>
  <w:style w:type="numbering" w:styleId="Style15" w:customStyle="1">
    <w:name w:val="Style15"/>
    <w:uiPriority w:val="99"/>
    <w:rsid w:val="008D248D"/>
    <w:pPr>
      <w:numPr>
        <w:numId w:val="17"/>
      </w:numPr>
    </w:pPr>
  </w:style>
  <w:style w:type="numbering" w:styleId="Style16" w:customStyle="1">
    <w:name w:val="Style16"/>
    <w:uiPriority w:val="99"/>
    <w:rsid w:val="008D248D"/>
    <w:pPr>
      <w:numPr>
        <w:numId w:val="18"/>
      </w:numPr>
    </w:pPr>
  </w:style>
  <w:style w:type="numbering" w:styleId="Style17" w:customStyle="1">
    <w:name w:val="Style17"/>
    <w:uiPriority w:val="99"/>
    <w:rsid w:val="00214D9C"/>
    <w:pPr>
      <w:numPr>
        <w:numId w:val="19"/>
      </w:numPr>
    </w:pPr>
  </w:style>
  <w:style w:type="numbering" w:styleId="Style18" w:customStyle="1">
    <w:name w:val="Style18"/>
    <w:uiPriority w:val="99"/>
    <w:rsid w:val="0059439A"/>
    <w:pPr>
      <w:numPr>
        <w:numId w:val="20"/>
      </w:numPr>
    </w:pPr>
  </w:style>
  <w:style w:type="numbering" w:styleId="Style19" w:customStyle="1">
    <w:name w:val="Style19"/>
    <w:uiPriority w:val="99"/>
    <w:rsid w:val="0059439A"/>
    <w:pPr>
      <w:numPr>
        <w:numId w:val="21"/>
      </w:numPr>
    </w:pPr>
  </w:style>
  <w:style w:type="paragraph" w:styleId="FootnoteText">
    <w:name w:val="footnote text"/>
    <w:basedOn w:val="Normal"/>
    <w:link w:val="FootnoteTextChar"/>
    <w:uiPriority w:val="99"/>
    <w:semiHidden w:val="1"/>
    <w:unhideWhenUsed w:val="1"/>
    <w:rsid w:val="005C3DEC"/>
    <w:pPr>
      <w:spacing w:line="240" w:lineRule="auto"/>
    </w:pPr>
    <w:rPr>
      <w:sz w:val="20"/>
      <w:szCs w:val="20"/>
    </w:rPr>
  </w:style>
  <w:style w:type="character" w:styleId="FootnoteTextChar" w:customStyle="1">
    <w:name w:val="Footnote Text Char"/>
    <w:basedOn w:val="DefaultParagraphFont"/>
    <w:link w:val="FootnoteText"/>
    <w:uiPriority w:val="99"/>
    <w:semiHidden w:val="1"/>
    <w:rsid w:val="005C3DEC"/>
    <w:rPr>
      <w:sz w:val="20"/>
      <w:szCs w:val="20"/>
    </w:rPr>
  </w:style>
  <w:style w:type="character" w:styleId="FootnoteReference">
    <w:name w:val="footnote reference"/>
    <w:basedOn w:val="DefaultParagraphFont"/>
    <w:uiPriority w:val="99"/>
    <w:semiHidden w:val="1"/>
    <w:unhideWhenUsed w:val="1"/>
    <w:rsid w:val="005C3DEC"/>
    <w:rPr>
      <w:vertAlign w:val="superscri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ci2ZZxgjbBBt6rDpxQVNk9asgA==">CgMxLjAyDmgubml4aXlyeGpndzkwMg5oLmk2c3F4N2F5eHkyejIOaC5razh1OWdpdXl0b3gyDmguemlob3VjaTBxanllMg1oLjFtbjc3bmtmNHh1Mg5oLmdxazZmanpka2o1ODIOaC5sYm5mYXkyeXVvY2YyDmgubTIxMmN3amhjY2o1Mg5oLnA3NmlvMGh5eGNqNjIOaC5scmlvNmQ1cXNwdW8yDmgua29mb3Blb2N5NWk5Mg1oLjg4bzA1dzU5cnFtMg5oLndoeXhuYmloeWx1aTIOaC5qd2c5M2lxbjlsem8yDmguNDhveGcxYXprMzRqMg5oLjliM2M1OThsZjE1dzIOaC5wcXhrcmUxN2tubHkyDmgueWRtNDdob2ptb2Y5OAByITF5WEMtNDZBVlhnYUlCbmtmUHFhc0xqNmNhYjlMZEpDN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2026-03-25T05:55:00Z</dcterms:created>
  <dc:creator>Linh Nguyen Toan</dc:creator>
</cp:coreProperties>
</file>