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92D" w:rsidRDefault="00C80E44" w:rsidP="00C80E44">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TỔNG HỢP NGUYÊN TẮC LẬP VÀ TRÌNH BÀY BÁO CÁO TÀI CHÍNH CỦA DOANH NGHIỆP THEO THÔNG TƯ 99/2025/TT-BTC</w:t>
      </w:r>
    </w:p>
    <w:p w:rsidR="0090592D" w:rsidRDefault="0090592D" w:rsidP="0090592D">
      <w:pPr>
        <w:shd w:val="clear" w:color="auto" w:fill="FFFFFF"/>
        <w:spacing w:before="120" w:after="120" w:line="234" w:lineRule="atLeast"/>
        <w:rPr>
          <w:rFonts w:ascii="Times New Roman" w:eastAsia="Times New Roman" w:hAnsi="Times New Roman" w:cs="Times New Roman"/>
          <w:b/>
          <w:bCs/>
          <w:color w:val="000000"/>
          <w:sz w:val="26"/>
          <w:szCs w:val="26"/>
        </w:rPr>
      </w:pP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b/>
          <w:bCs/>
          <w:color w:val="000000"/>
          <w:sz w:val="26"/>
          <w:szCs w:val="26"/>
        </w:rPr>
        <w:t>Điều 20. Nguyên tắc lập và trì</w:t>
      </w:r>
      <w:bookmarkStart w:id="0" w:name="_GoBack"/>
      <w:bookmarkEnd w:id="0"/>
      <w:r w:rsidRPr="0090592D">
        <w:rPr>
          <w:rFonts w:ascii="Times New Roman" w:eastAsia="Times New Roman" w:hAnsi="Times New Roman" w:cs="Times New Roman"/>
          <w:b/>
          <w:bCs/>
          <w:color w:val="000000"/>
          <w:sz w:val="26"/>
          <w:szCs w:val="26"/>
        </w:rPr>
        <w:t>nh bày Báo cáo tài chính của doanh nghiệp đáp ứng giả định hoạt động liên tục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1. Việc lập và trình bày Báo cáo tài chính phải tuân thủ các quy định tại Chuẩn mực kế toán Việt Nam số 21 - Trình bày Báo cáo tài chính và các Chuẩn mực kế toán Việt Nam khác có liên quan. Các thông tin trọng yếu phải được giải trình để giúp người đọc hiểu đúng thực trạng tình hình tài chính của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2. Báo cáo tài chính phải phản ánh đúng bản chất kinh tế của các giao dịch và sự kiện hơn là hình thức pháp lý của các giao dịch và sự kiện đó (tôn trọng bản chất hơn hình thức).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3. Tài sản không được ghi nhận cao hơn giá trị có thể thu hồi; Nợ phải trả không được ghi nhận thấp hơn nghĩa vụ phải thanh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4. Phân loại tài sản và nợ phải trả: Tài sản và nợ phải trả trên Báo cáo tình hình tài chính phải được trình bày thành ngắn hạn và dài hạn, các chỉ tiêu được sắp xếp theo tính thanh khoản giảm dần.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Một tài sản được phân loại là ngắn hạn khi thuộc một trong các trường hợp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Doanh nghiệp dự kiến thu hồi được tài sản hoặc dự tính bán hay sử dụng tài sản đó trong một chu kỳ kinh doanh thông thường;</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 Doanh nghiệp nắm giữ tài sản đó chủ yếu cho mục đích thương mại;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(iii) Doanh nghiệp dự kiến thu hồi tài sản trong thời hạn từ 12 tháng trở xuống kể từ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(iv) Tài sản là tiền hoặc tương đương tiền, trừ khi tài sản này bị cấm trao đổi hoặc không được sử dụng để thanh toán cho một nghĩa vụ nợ phải trả trên 12 tháng kể từ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Những tài sản không được phân loại là ngắn hạn theo hướng dẫn nêu trên thì được phân loại là tài sản dài hạn.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Một khoản nợ phải trả được phân loại là ngắn hạn khi thuộc một trong các trường hợp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Doanh nghiệp dự kiến thanh toán khoản nợ phải trả này trong một chu kỳ kinh doanh thông thường;</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 Doanh nghiệp nắm giữ khoản nợ phải trả chủ yếu vì mục đích kinh doanh;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(iii) Khoản nợ phải trả đến hạn thanh toán trong thời hạn từ 12 tháng trở xuống kể từ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(iv) Doanh nghiệp không có quyền từ chối nghĩa vụ thanh toán khoản nợ phải trả (các khoản vay, mượn tiền, nợ thuê tài chính đến hạn trả, kể cả trường hợp khoản nợ phải trả </w:t>
      </w:r>
      <w:r w:rsidRPr="0090592D">
        <w:rPr>
          <w:rFonts w:ascii="Times New Roman" w:eastAsia="Times New Roman" w:hAnsi="Times New Roman" w:cs="Times New Roman"/>
          <w:color w:val="000000"/>
          <w:sz w:val="26"/>
          <w:szCs w:val="26"/>
        </w:rPr>
        <w:lastRenderedPageBreak/>
        <w:t>sẽ được doanh nghiệp thanh toán bằng cách phát hành các công cụ vốn theo quyền chọn của bên đối tác) tại bất kỳ thời điểm nào trong thời hạn từ 12 tháng trở xuống kể từ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Các khoản nợ phải trả (ví dụ như phải trả cho nhà cung cấp, chi phí phải trả nhân viên và chi phí phải trả khác cho hoạt động kinh doanh) là một phần của vốn lưu động được sử dụng trong chu kỳ kinh doanh thông thường thì doanh nghiệp phải phân loại các khoản nợ phải trả đó là nợ ngắn hạn ngay cả khi doanh nghiệp có nghĩa vụ thanh toán các khoản nợ phải trả này trong khoảng thời gian trên 12 tháng kể từ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Những khoản nợ phải trả không được phân loại là ngắn hạn theo hướng dẫn nêu trên thì được phân loại là nợ dài hạn.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Đối với các khoản nợ phải trả được phân loại là ngắn hạn, nếu các sự kiện sau đây xảy ra trong khoảng thời gian từ sau ngày kết thúc kỳ kế toán đến ngày phát hành báo cáo tài chính thì những sự kiện này là các sự kiện phát sinh sau không cần điều chỉnh: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Thỏa thuận gia hạn khoản nợ phải trả ngắn hạn thành dài hạn;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Khắc phục vi phạm trong thỏa thuận đối với nợ phải trả dài hạn; và</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Chủ nợ cho phép ân hạn để khắc phục vi phạm của thỏa thuận đối với nợ phải trả dài hạn ít nhất là 12 tháng sau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Đồng thời, doanh nghiệp phải thuyết minh trên Thuyết minh Báo cáo tài chính các sự kiện phát sinh sau này theo quy định.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 Trường hợp doanh nghiệp lựa chọn phân loại tài sản và nợ phải trả khi trình bày Báo cáo tình hình tài chính theo chu kỳ kinh doanh thông thường, doanh nghiệp phải thuyết minh giá trị dự kiến sẽ được thu hồi hoặc phải thanh toán trong khoảng thời gian trên 12 tháng đối với từng dòng chỉ tiêu tài sản và nợ phải trả khi các chỉ tiêu này bao gồm giá trị dự kiến sẽ được thu hồi hay phải thanh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từ 12 tháng trở xuống kể từ ngày kết thúc kỳ kế toán, và</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 trên 12 tháng kể từ ngày kết thúc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Đồng thời chu kỳ hoạt động kinh doanh thông thường được áp dụng để phân loại tài sản và nợ phải trả của doanh nghiệp là như nhau. Đối với các doanh nghiệp có chu kỳ kinh doanh thông thường không thể xác định rõ ràng thì chu kỳ kinh doanh của doanh nghiệp đó vẫn được coi là 12 tháng.</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d) Khi lập Báo cáo tài chính, doanh nghiệp phải thực hiện tái phân loại tài sản và nợ phải trả dài hạn trong kỳ trước thành tài sản và nợ phải trả ngắn hạn trong kỳ này nếu kể từ thời điểm kết thúc kỳ kế toán, các tài sản hoặc nợ phải trả đó thoả mãn điều kiện là tài sản ngắn hạn hoặc nợ phải trả ngắn hạn theo quy định tại điểm a và điểm b khoản này, trừ những trường hợp không được tái phân loại theo hướng dẫn tại Thông tư này.</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5. Tài sản và nợ phải trả phải được trình bày riêng biệt. Doanh nghiệp chỉ được thực hiện bù trừ tài sản và nợ phải trả khi tài sản và nợ phải trả liên quan đến cùng một đối tượng, </w:t>
      </w:r>
      <w:r w:rsidRPr="0090592D">
        <w:rPr>
          <w:rFonts w:ascii="Times New Roman" w:eastAsia="Times New Roman" w:hAnsi="Times New Roman" w:cs="Times New Roman"/>
          <w:color w:val="000000"/>
          <w:sz w:val="26"/>
          <w:szCs w:val="26"/>
        </w:rPr>
        <w:lastRenderedPageBreak/>
        <w:t>có vòng quay nhanh, thời gian đáo hạn ngắn, phát sinh từ các giao dịch và sự kiện cùng loại.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6. Các khoản mục doanh thu, thu nhập và các chi phí liên quan trực tiếp tới việc tạo ra các khoản doanh thu, thu nhập đó phải được trình bày theo nguyên tắc phù hợp và đảm bảo nguyên tắc thận trọng. Báo cáo kết quả hoạt động kinh doanh và Báo cáo lưu chuyển tiền tệ phản ánh các khoản mục doanh thu, thu nhập, chi phí và luồng tiền của kỳ báo cáo. Trường hợp nếu phát hiện Báo cáo tài chính của các kỳ trước có sai sót trọng yếu thì phải được điều chỉnh hồi tố theo quy định.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7. Trường hợp doanh nghiệp có các đơn vị trực thuộc thì Báo cáo tài chính của doanh nghiệp phải tổng hợp cả thông tin tài chính của trụ sở chính và các đơn vị trực thuộc, số dư các khoản mục nội bộ của Báo cáo tình hình tài chính, các khoản doanh thu, chi phí, lãi, lỗ chưa thực hiện phát sinh từ các giao dịch nội bộ đều phải được loại trừ.</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b/>
          <w:bCs/>
          <w:color w:val="000000"/>
          <w:sz w:val="26"/>
          <w:szCs w:val="26"/>
        </w:rPr>
        <w:t>Điều 21. Nguyên tắc lập và trình bày Báo cáo tài chính khi thay đổi kỳ kế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Khi thay đổi kỳ kế toán, ví dụ doanh nghiệp thay đổi kỳ kế toán từ năm dương lịch sang kỳ kế toán khác năm dương lịch, doanh nghiệp phải tiến hành khoá sổ kế toán, lập Báo cáo tài chính theo nguyên tắc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1. Việc thay đổi kỳ kế toán phải tuân thủ theo quy định của Luật Kế toán. Khi thay đổi kỳ kế toán năm, doanh nghiệp phải lập riêng Báo cáo tài chính cho giai đoạn giữa 2 kỳ kế toán của năm tài chính cũ và năm tài chính mới.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2. Đối với Báo cáo tình hình tài chính: Toàn bộ số dư tài sản, nợ phải trả và vốn chủ sở hữu tại thời điểm kết thúc kỳ kế toán trước khi chuyển đổi được ghi nhận là số dư đầu kỳ của kỳ kế toán mới và được trình bày trong cột “Số đầu năm”.</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3. Đối với Báo cáo kết quả hoạt động kinh doanh và Báo cáo lưu chuyển tiền tệ cho kỳ kế toán kể từ thời điểm cuối kỳ kế toán cũ đến thời điểm thay đổi kỳ kế toán: số liệu kể từ thời điểm cuối kỳ kế toán cũ đến thời điểm thay đổi kỳ kế toán được trình bày trong cột “Kỳ này”. Cột “Kỳ trước” trình bày là số liệu tương ứng trong kỳ kế toán trước hoặc số liệu của 12 tháng trên Báo cáo tài chính của năm tài chính liền trước.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4. Doanh nghiệp phải thuyết minh rõ:</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Lý do phải thay đổi ngày kết thúc kỳ kế toán năm;</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Các số liệu tương ứng để so sánh được trình bày trong Báo cáo kết quả hoạt động kinh doanh, Báo cáo lưu chuyển tiền tệ và phần Thuyết minh Báo cáo tài chính có liên quan, trường hợp số liệu “Kỳ trước” trên Báo cáo kết quả hoạt động kinh doanh và Báo cáo lưu chuyển tiền tệ kỳ này là của 12 tháng năm tài chính liền trước thì doanh nghiệp phải thuyết minh về tính không thể so sánh được giữa thông tin của kỳ báo cáo và thông tin kỳ so sánh theo quy định của Chuẩn mực kế toán Việt Nam số 21 - Trình bày Báo cáo tài chính.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b/>
          <w:bCs/>
          <w:color w:val="000000"/>
          <w:sz w:val="26"/>
          <w:szCs w:val="26"/>
        </w:rPr>
        <w:t>Điều 22. Nguyên tắc lập và trình bày Báo cáo tài chính khi chuyển đổi loại hình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lastRenderedPageBreak/>
        <w:t>Khi chuyển đổi loại hình, doanh nghiệp phải tiến hành khóa sổ kế toán, lập Báo cáo tài chính theo quy định của pháp luật. Trong kỳ kế toán đầu tiên sau khi chuyển đổi loại hình doanh nghiệp, doanh nghiệp phải ghi sổ kế toán và trình bày Báo cáo tài chính theo nguyên tắc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1. Đối với sổ kế toán phản ánh tài sản, nợ phải trả và vốn chủ sở hữu: Toàn bộ số dư tài sản, nợ phải trả và vốn chủ sở hữu trên sổ kế toán của doanh nghiệp cũ trước khi chuyển đổi được ghi nhận là số dư đầu kỳ trên sổ kế toán của doanh nghiệp mới.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2. Đối với Báo cáo tình hình tài chính: Toàn bộ số dư tài sản, nợ phải trả và vốn chủ sở hữu kế thừa của doanh nghiệp cũ trước khi chuyển đổi được ghi nhận là số dư đầu kỳ của doanh nghiệp mới và được trình bày trong cột “Số đầu năm”.</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3. Đối với Báo cáo kết quả hoạt động kinh doanh và Báo cáo lưu chuyển tiền tệ: Số liệu kể từ thời điểm chuyển đổi đến cuối kỳ báo cáo đầu tiên được trình bày trong cột “Kỳ này”. Cột “Kỳ trước” trình bày số liệu lũy kế kể từ đầu năm báo cáo đến thời điểm chuyển đổi loại hình doanh nghiệp và doanh nghiệp phải thuyết minh rõ lý do khi không so sánh được giữa thông tin của kỳ báo cáo và thông tin kỳ so sánh theo quy định của Chuẩn mực kế toán Việt Nam số 21 - Trình bày Báo cáo tài chính.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b/>
          <w:bCs/>
          <w:color w:val="000000"/>
          <w:sz w:val="26"/>
          <w:szCs w:val="26"/>
        </w:rPr>
        <w:t>Điều 23. Nguyên tắc lập và trình bày Báo cáo tài chính khi chia, tách, hợp nhất, sáp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1. Nguyên tắc chung</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Đối với trường hợp sáp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a1) Khi sáp nhập doanh nghiệp, các doanh nghiệp (doanh nghiệp nhận sáp nhập, doanh nghiệp bị sáp nhập) phải thực hiện theo quy định của pháp luật doanh nghiệp và pháp luật khác có liên quan.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a2) Việc xác định giá trị tài sản thuần mà doanh nghiệp nhận sáp nhập nhận được từ doanh nghiệp bị sáp nhập được thực hiện như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Trường hợp giao dịch sáp nhập doanh nghiệp thỏa mãn hoạt động kinh doanh theo định nghĩa tại Chuẩn mực kế toán Việt Nam số 11 - Hợp nhất kinh doanh đồng thời việc sáp nhập doanh nghiệp được thực hiện giữa các doanh nghiệp dưới sự kiểm soát chung thì doanh nghiệp nhận sáp nhập ghi nhận vào sổ kế toán đơn vị mình các tài sản, nợ phải trả nhận được từ doanh nghiệp bị sáp nhập theo giá trị ghi sổ trên Báo cáo tài chính riêng của doanh nghiệp bị sáp nhập tại thời điểm sáp nhập.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 Trường hợp giao dịch sáp nhập doanh nghiệp thỏa mãn hoạt động kinh doanh như định nghĩa tại Chuẩn mực kế toán Việt Nam số 11 - Hợp nhất kinh doanh đồng thời việc sáp nhập doanh nghiệp được thực hiện giữa các doanh nghiệp không dưới sự kiểm soát chung thì doanh nghiệp nhận sáp nhập ghi nhận các tài sản, nợ phải trả nhận được từ doanh nghiệp bị sáp nhập theo phương pháp mua như tại Chuẩn mực kế toán Việt Nam số 11 - Hợp nhất kinh doanh.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lastRenderedPageBreak/>
        <w:t>(iii) Trường hợp giao dịch sáp nhập doanh nghiệp không thỏa mãn hoạt động kinh doanh như định nghĩa tại Chuẩn mực kế toán Việt Nam số 11 - Hợp nhất kinh doanh thì doanh nghiệp nhận sáp nhập ghi nhận các tài sản, nợ phải trả nhận được từ doanh nghiệp bị sáp nhập như mua một nhóm tài sản hoặc các tài sản thuần.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a3) Xác định giá phí để thực hiện giao dịch sáp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Trường hợp doanh nghiệp nhận sáp nhập sử dụng các khoản đầu tư vào công ty con, công ty liên doanh, liên kết, đầu tư khác hoặc chi trả thêm tiền hoặc sử dụng các tài sản phi tiền tệ như hàng tồn kho, tài sản cố định, bất động sản đầu tư,... hoặc phát hành công cụ vốn để thanh toán cho nhà đầu tư khác khi thực hiện giao dịch sáp nhập doanh nghiệp thì việc xác định giá trị các khoản đầu tư, các tài sản phi tiền tệ hoặc công cụ vốn phát hành của doanh nghiệp nhận sáp nhập được thực hiện như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Trường hợp giao dịch sáp nhập doanh nghiệp thỏa mãn hoạt động kinh doanh như định nghĩa tại Chuẩn mực kế toán Việt Nam số 11 - Hợp nhất kinh doanh: Việc xác định giá trị của tài sản phi tiền tệ đem trao đổi, các khoản nợ phải trả đã phát sinh và các công cụ vốn phát hành để thực hiện giao dịch sáp nhập được thực hiện như hướng dẫn tại Chuẩn mực kế toán Việt Nam số 11 - Hợp nhất kinh doanh.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 Trường hợp giao dịch sáp nhập doanh nghiệp không thỏa mãn hoạt động kinh doanh như định nghĩa tại Chuẩn mực kế toán Việt Nam số 11 - Hợp nhất kinh doanh: Doanh nghiệp nhận sáp nhập sử dụng giá trị hợp lý của tài sản và các khoản công nợ nhận về tại ngày trao đổi làm giá trị ưu tiên sử dụng trước để xác định giá trị được thanh toán của tài sản phi tiền tệ mang đi hoặc công cụ vốn phát hành phục vụ cho giao dịch sáp nhập doanh nghiệp. Trường hợp giá trị hợp lý của tài sản và các khoản công nợ nhận về tại ngày trao đổi không xác định được hoặc không đáng tin cậy thì căn cứ vào giá trị hợp lý của tài sản mang đi để thực hiện giao dịch sáp nhập doanh nghiệp hoặc giá trị mà các bằng chứng và cách tính toán khác chứng minh được rằng đáng tin cậy hơn. Khoản chênh lệch (nếu có) giữa giá trị cổ phiếu phát hành với mệnh giá cổ phiếu được phản ánh vào thặng dư vốn. Khoản chênh lệch (nếu có) giữa giá trị hợp lý với giá trị ghi sổ của hàng tồn kho, tài sản cố định, bất động sản đầu </w:t>
      </w:r>
      <w:proofErr w:type="gramStart"/>
      <w:r w:rsidRPr="0090592D">
        <w:rPr>
          <w:rFonts w:ascii="Times New Roman" w:eastAsia="Times New Roman" w:hAnsi="Times New Roman" w:cs="Times New Roman"/>
          <w:color w:val="000000"/>
          <w:sz w:val="26"/>
          <w:szCs w:val="26"/>
        </w:rPr>
        <w:t>tư,...</w:t>
      </w:r>
      <w:proofErr w:type="gramEnd"/>
      <w:r w:rsidRPr="0090592D">
        <w:rPr>
          <w:rFonts w:ascii="Times New Roman" w:eastAsia="Times New Roman" w:hAnsi="Times New Roman" w:cs="Times New Roman"/>
          <w:color w:val="000000"/>
          <w:sz w:val="26"/>
          <w:szCs w:val="26"/>
        </w:rPr>
        <w:t xml:space="preserve"> hạch toán vào kết quả hoạt động kinh doanh trong kỳ tương tự như giao dịch bán hoặc trao đổi các tài sản này.</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Trường hợp giá được thanh toán được xác định chung cho nhiều tài sản phi tiền tệ đem trao đổi thì bằng sự hiểu biết của các bên tại ngày giao dịch, doanh nghiệp nhận sáp nhập xác định giá bán cho từng tài sản mang đi trao đổi theo một phương thức có hệ thống (như phân bổ theo giá trị ghi sổ, giá trị hợp lý của tài sản mang đi trao đổi tại ngày trao </w:t>
      </w:r>
      <w:proofErr w:type="gramStart"/>
      <w:r w:rsidRPr="0090592D">
        <w:rPr>
          <w:rFonts w:ascii="Times New Roman" w:eastAsia="Times New Roman" w:hAnsi="Times New Roman" w:cs="Times New Roman"/>
          <w:color w:val="000000"/>
          <w:sz w:val="26"/>
          <w:szCs w:val="26"/>
        </w:rPr>
        <w:t>đổi,...</w:t>
      </w:r>
      <w:proofErr w:type="gramEnd"/>
      <w:r w:rsidRPr="0090592D">
        <w:rPr>
          <w:rFonts w:ascii="Times New Roman" w:eastAsia="Times New Roman" w:hAnsi="Times New Roman" w:cs="Times New Roman"/>
          <w:color w:val="000000"/>
          <w:sz w:val="26"/>
          <w:szCs w:val="26"/>
        </w:rPr>
        <w:t>).</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Các bên phải tuân thủ quy định của pháp luật liên quan trong việc xác định giá trị của tài sản phi tiền tệ mang đi để thực hiện giao dịch sáp nhập doanh nghiệp. Việc đánh giá lại giá trị ghi sổ của tài sản phi tiền tệ mang đi để thực hiện giao dịch sáp nhập doanh nghiệp chỉ được thực hiện khi có bằng chứng chắc chắn, đáng tin cậy chứng minh được giá trị thị trường của tài sản phi tiền tệ đó tại thời điểm mang đi trao đổi có chênh lệch so với giá trị ghi sổ kế toán của tài sản đó. Các bên tham gia giao dịch sáp nhập doanh nghiệp và các </w:t>
      </w:r>
      <w:r w:rsidRPr="0090592D">
        <w:rPr>
          <w:rFonts w:ascii="Times New Roman" w:eastAsia="Times New Roman" w:hAnsi="Times New Roman" w:cs="Times New Roman"/>
          <w:color w:val="000000"/>
          <w:sz w:val="26"/>
          <w:szCs w:val="26"/>
        </w:rPr>
        <w:lastRenderedPageBreak/>
        <w:t>bên liên quan phải chịu trách nhiệm trước pháp luật về việc cố ý định giá hoặc xác định không đúng giá trị các tài sản phi tiền tệ mang đi để thực hiện giao dịch sáp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(ii) Doanh nghiệp nhận sáp nhập phải dừng ghi nhận các tài sản mà đơn vị phải mang đi hoặc chi ra để thực hiện giao dịch sáp nhập doanh nghiệp như các khoản đầu tư vào công ty con, công ty liên doanh, liên kết, đầu tư khác, phát hành công cụ vốn, các khoản tiền, tài sản phi tiền tệ hoặc lợi ích </w:t>
      </w:r>
      <w:proofErr w:type="gramStart"/>
      <w:r w:rsidRPr="0090592D">
        <w:rPr>
          <w:rFonts w:ascii="Times New Roman" w:eastAsia="Times New Roman" w:hAnsi="Times New Roman" w:cs="Times New Roman"/>
          <w:color w:val="000000"/>
          <w:sz w:val="26"/>
          <w:szCs w:val="26"/>
        </w:rPr>
        <w:t>khác,...</w:t>
      </w:r>
      <w:proofErr w:type="gramEnd"/>
      <w:r w:rsidRPr="0090592D">
        <w:rPr>
          <w:rFonts w:ascii="Times New Roman" w:eastAsia="Times New Roman" w:hAnsi="Times New Roman" w:cs="Times New Roman"/>
          <w:color w:val="000000"/>
          <w:sz w:val="26"/>
          <w:szCs w:val="26"/>
        </w:rPr>
        <w:t xml:space="preserve"> theo giá trị ghi sổ của các tài sản này trên Báo cáo tài chính riêng của đơn vị nhận sáp nhập. Giá trị ghi sổ này được xác định bằng giá gốc trừ đi các khoản dự phòng tổn thất tài sản hoặc bằng nguyên giá trừ đi giá trị hao mòn lũy kế của TSCĐ, BĐSĐT.</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a4) Nguyên tắc kế toán khoản chênh lệch giữa giá phí để thực hiện giao dịch sáp nhập (giá trị các tài sản hoặc lợi ích mà doanh nghiệp nhận sáp nhập phải bỏ ra hoặc bị giảm đi) so với giá trị tài sản thuần nhận về từ doanh nghiệp bị sáp nhập đối với trường hợp giao dịch sáp nhập thỏa mãn hoạt động kinh doanh như định nghĩa tại Chuẩn mực kế toán Việt Nam số 11 - Hợp nhất kinh doanh: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Trường hợp giao dịch sáp nhập doanh nghiệp được thực hiện giữa các bên dưới sự kiểm soát chung thì khoản chênh lệch giữa giá phí để thực hiện giao dịch sáp nhập với giá trị ghi sổ của tài sản thuần trên Báo cáo tài chính riêng của doanh nghiệp bị sáp nhập được hạch toán toàn bộ vào Tài khoản 4118 - Vốn khác và định kỳ kết chuyển sang Tài khoản 421 - Lợi nhuận sau thuế chưa phân phối trên sổ kế toán của doanh nghiệp nhận sáp nhập với thời gian không quá 10 năm, bắt đầu kể từ ngày sáp nhập doanh nghiệp theo phương pháp đường thẳng hoặc phương pháp khác hợp lý hơn.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 Trường hợp giao dịch sáp nhập doanh nghiệp được thực hiện giữa các bên không dưới sự kiểm soát chung thì khoản chênh lệch giữa giá phí để thực hiện giao dịch sáp nhập với giá trị hợp lý của tài sản thuần có thể xác định </w:t>
      </w:r>
      <w:r w:rsidRPr="0090592D">
        <w:rPr>
          <w:rFonts w:ascii="Times New Roman" w:eastAsia="Times New Roman" w:hAnsi="Times New Roman" w:cs="Times New Roman"/>
          <w:i/>
          <w:iCs/>
          <w:color w:val="000000"/>
          <w:sz w:val="26"/>
          <w:szCs w:val="26"/>
        </w:rPr>
        <w:t>được </w:t>
      </w:r>
      <w:r w:rsidRPr="0090592D">
        <w:rPr>
          <w:rFonts w:ascii="Times New Roman" w:eastAsia="Times New Roman" w:hAnsi="Times New Roman" w:cs="Times New Roman"/>
          <w:color w:val="000000"/>
          <w:sz w:val="26"/>
          <w:szCs w:val="26"/>
        </w:rPr>
        <w:t>trên Báo cáo tài chính riêng của doanh nghiệp bị sáp nhập được kế toán như các khoản lợi thế thương mại hoặc bất lợi thương mại phát sinh trong giao dịch hợp nhất kinh doanh theo hướng dẫn của Chuẩn mực kế toán Việt Nam số 11 - Hợp nhất kinh doanh.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a5) Trường hợp sáp nhập doanh nghiệp có phát sinh các giao dịch nội bộ về mua bán hàng hóa, dịch vụ, </w:t>
      </w:r>
      <w:proofErr w:type="gramStart"/>
      <w:r w:rsidRPr="0090592D">
        <w:rPr>
          <w:rFonts w:ascii="Times New Roman" w:eastAsia="Times New Roman" w:hAnsi="Times New Roman" w:cs="Times New Roman"/>
          <w:color w:val="000000"/>
          <w:sz w:val="26"/>
          <w:szCs w:val="26"/>
        </w:rPr>
        <w:t>TSCĐ,...</w:t>
      </w:r>
      <w:proofErr w:type="gramEnd"/>
      <w:r w:rsidRPr="0090592D">
        <w:rPr>
          <w:rFonts w:ascii="Times New Roman" w:eastAsia="Times New Roman" w:hAnsi="Times New Roman" w:cs="Times New Roman"/>
          <w:color w:val="000000"/>
          <w:sz w:val="26"/>
          <w:szCs w:val="26"/>
        </w:rPr>
        <w:t xml:space="preserve"> thì sau khi nhận bàn giao tài sản thuần của công ty con, công ty mẹ phải thực hiện loại trừ các giao dịch nội bộ trước khi lập và trình bày Báo cáo tài chính riêng của công ty mẹ cho kỳ kế toán thực hiện việc sáp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a6) Việc xác định nghĩa vụ thuế liên quan đến các giao dịch nội bộ về mua, bán hàng hóa, dịch vụ, </w:t>
      </w:r>
      <w:proofErr w:type="gramStart"/>
      <w:r w:rsidRPr="0090592D">
        <w:rPr>
          <w:rFonts w:ascii="Times New Roman" w:eastAsia="Times New Roman" w:hAnsi="Times New Roman" w:cs="Times New Roman"/>
          <w:color w:val="000000"/>
          <w:sz w:val="26"/>
          <w:szCs w:val="26"/>
        </w:rPr>
        <w:t>TSCĐ,...</w:t>
      </w:r>
      <w:proofErr w:type="gramEnd"/>
      <w:r w:rsidRPr="0090592D">
        <w:rPr>
          <w:rFonts w:ascii="Times New Roman" w:eastAsia="Times New Roman" w:hAnsi="Times New Roman" w:cs="Times New Roman"/>
          <w:color w:val="000000"/>
          <w:sz w:val="26"/>
          <w:szCs w:val="26"/>
        </w:rPr>
        <w:t xml:space="preserve"> khi sáp nhập doanh nghiệp được thực hiện theo quy định của pháp luật thuế. Thuế thu nhập doanh nghiệp hoãn lại liên quan đến chênh lệch tạm thời giữa giá trị tài sản thuần và cơ sở tính thuế của tài sản thuần (có thể phát sinh do có lãi/lỗ chưa thực hiện từ giao dịch nội bộ) được doanh nghiệp nhận sáp nhập hạch toán theo Chuẩn mực kế toán Việt Nam số 17 - Thuế thu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a7) Các trường hợp sáp nhập doanh nghiệp phát sinh không thuộc các trường hợp nêu trên, doanh nghiệp căn cứ vào các nguyên tắc quy định trong hệ thống Chuẩn mực kế </w:t>
      </w:r>
      <w:r w:rsidRPr="0090592D">
        <w:rPr>
          <w:rFonts w:ascii="Times New Roman" w:eastAsia="Times New Roman" w:hAnsi="Times New Roman" w:cs="Times New Roman"/>
          <w:color w:val="000000"/>
          <w:sz w:val="26"/>
          <w:szCs w:val="26"/>
        </w:rPr>
        <w:lastRenderedPageBreak/>
        <w:t>toán Việt Nam, các hướng dẫn tại Thông tư này và bản chất của giao dịch sáp nhập để thực hiện việc hạch toán kế toán cho phù hợp.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Đối với trường hợp chia, tách, hợp nhất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b1) Khi chia, tách, hợp nhất doanh nghiệp, các doanh nghiệp (các doanh nghiệp mới và doanh nghiệp bị chia, bị tách, bị hợp nhất) phải thực hiện theo quy định của pháp luật doanh nghiệp và pháp luật khác có liên quan.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b2) Việc xác định giá trị tài sản thuần mà doanh nghiệp mới nhận được từ doanh nghiệp bị chia, tách, hợp nhất được thực hiện như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 Đối với trường hợp hợp nhất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Trường hợp giao dịch hợp nhất doanh nghiệp thỏa mãn hoạt động kinh doanh như định nghĩa tại Chuẩn mực kế toán Việt Nam số 11 - Hợp nhất kinh doanh và việc hợp nhất doanh nghiệp được thực hiện giữa các doanh nghiệp dưới sự kiểm soát chung thì doanh nghiệp mới được ghi nhận vào sổ kế toán đơn vị mình các tài sản, nợ phải trả nhận được từ doanh nghiệp bị hợp nhất theo giá trị ghi sổ trên Báo cáo tài chính riêng của doanh nghiệp bị hợp nhất tại thời điểm hợp nhất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Trường hợp giao dịch hợp nhất doanh nghiệp thỏa mãn hoạt động kinh doanh như định nghĩa tại Chuẩn mực kế toán Việt Nam số 11 - Hợp nhất kinh doanh và việc hợp nhất doanh nghiệp được thực hiện giữa các doanh nghiệp không dưới sự kiểm soát chung thì doanh nghiệp mới ghi nhận các tài sản, nợ phải trả nhận được từ doanh nghiệp bị hợp nhất theo phương pháp mua như tại Chuẩn mực kế toán Việt Nam số 11 - Hợp nhất kinh doanh.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Trường hợp giao dịch hợp nhất doanh nghiệp không thỏa mãn hoạt động kinh doanh như định nghĩa tại Chuẩn mực kế toán Việt Nam số 11 - Hợp nhất kinh doanh thì doanh nghiệp ghi nhận các tài sản, nợ phải trả nhận được từ doanh nghiệp bị hợp nhất như mua một nhóm tài sản hoặc các tài sản thuần.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(ii) Đối với trường hợp chia, tách doanh nghiệp: Doanh nghiệp mới được ghi nhận vào sổ kế toán đơn vị mình giá trị tài sản thuần nhận được từ doanh nghiệp bị chia, tách theo giá trị ghi sổ trên Báo cáo tài chính riêng của doanh nghiệp bị chia, tách tại thời điểm chia, tách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b3) Trường hợp các doanh nghiệp mới phát hành công cụ vốn để thực hiện giao dịch chia, tách, hợp nhất doanh nghiệp thì doanh nghiệp mới sử dụng giá trị hợp lý của các tài sản, nợ phải trả nhận về tại ngày trao đổi làm giá trị ưu tiên sử dụng trước để xác định giá trị hợp lý của công cụ vốn, trừ trường hợp việc xác định giá trị của công cụ vốn phát hành khi tính giá phí hợp nhất kinh doanh thì doanh nghiệp thực hiện theo hướng dẫn tại Chuẩn mực kế toán Việt Nam số 11 - Hợp nhất kinh doanh. Trường hợp giá trị hợp lý của tài sản và các khoản công nợ nhận về tại ngày trao đổi không xác định được hoặc không đáng tin cậy thì giá trị hợp lý của công cụ vốn là giá niêm yết trên thị trường chứng khoán. Trường hợp công cụ vốn không có giá niêm yết thì sử dụng theo giá trị mà các bằng chứng và cách tính toán khác chứng minh được rằng đáng tin cậy hơn. Khoản chênh </w:t>
      </w:r>
      <w:r w:rsidRPr="0090592D">
        <w:rPr>
          <w:rFonts w:ascii="Times New Roman" w:eastAsia="Times New Roman" w:hAnsi="Times New Roman" w:cs="Times New Roman"/>
          <w:color w:val="000000"/>
          <w:sz w:val="26"/>
          <w:szCs w:val="26"/>
        </w:rPr>
        <w:lastRenderedPageBreak/>
        <w:t>lệch giữa giá trị cổ phiếu phát hành với mệnh giá cổ phiếu được phản ánh vào thặng dư vốn.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b4) Các trường hợp chia, tách, hợp nhất doanh nghiệp phát sinh không thuộc các trường hợp nêu trên, doanh nghiệp căn cứ vào các nguyên tắc quy định trong hệ thống Chuẩn mực kế toán Việt Nam, các hướng dẫn tại Thông tư này và bản chất của giao dịch chia, tách, hợp nhất doanh nghiệp để thực hiện việc hạch toán kế toán cho phù hợp.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c)Việc chia, tách, hợp nhất, sáp nhập doanh nghiệp trong các doanh nghiệp nhà nước nếu có quy định khác so với nguyên tắc quy định tại Điều này thì được thực hiện theo quy định của pháp luật đối với doanh nghiệp nhà nước.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2. Việc ghi sổ kế toán và lập Báo cáo tài chính của các doanh nghiệp liên quan khi chia, tách, hợp nhất, sáp nhập doanh nghiệp thực hiện theo nguyên tắc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Đối với sổ kế toán phản ánh tài sản, nợ phải trả và vốn chủ sở hữu: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a1) Phần giá trị tài sản, nợ phải trả và vốn chủ sở hữu nhận về từ doanh nghiệp bị sáp nhập được doanh nghiệp nhận sáp nhập ghi nhận là số phát sinh trong kỳ trên sổ kế toán. Dòng số dư đầu kỳ của tài sản, nợ phải trả và vốn chủ sở hữu trên sổ kế toán của doanh nghiệp nhận sáp nhập không thay đổi.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a2) Phần giá trị tài sản, nợ phải trả và vốn chủ sở hữu nhận về từ doanh nghiệp bị hợp nhất được doanh nghiệp mới ghi nhận là số phát sinh trong kỳ trên sổ kế toán. Dòng số dư đầu kỳ của tài sản, nợ phải trả và vốn chủ sở hữu trên sổ kế toán của doanh nghiệp mới không có số liệu.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a3) Phần giá trị tài sản, nợ phải trả và vốn chủ sở hữu trên sổ kế toán của doanh nghiệp bị chia bàn giao cho doanh nghiệp mới được ghi nhận là số phát sinh trên sổ kế toán của doanh nghiệp mới. Dòng số dư đầu kỳ của tài sản, nợ phải trả và vốn chủ sở hữu trên sổ kế toán của doanh nghiệp mới không có số liệu.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a4) Phần giá trị tài sản, nợ phải trả và vốn chủ sở hữu của doanh nghiệp bị tách bàn giao cho doanh nghiệp mới ghi nhận là số phát sinh trên sổ kế toán của doanh nghiệp mới. Dòng số dư đầu kỳ của tài sản, nợ phải trả và vốn chủ sở hữu trên sổ kế toán của doanh nghiệp mới không có số liệu. Dòng số dư đầu kỳ của tài sản, nợ phải trả và vốn chủ sở hữu trên sổ kế toán của doanh nghiệp bị tách không thay đổi.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Đối với Báo cáo tình hình tài chính: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b1) Phần giá trị tài sản, nợ phải trả và vốn chủ sở hữu nhận về từ doanh nghiệp bị sáp nhập sẽ được doanh nghiệp nhận sáp nhập tổng hợp để trình bày vào cột “Số cuối năm” trên Báo cáo tình hình tài chính. Cột “Số đầu năm” của doanh nghiệp nhận sáp nhập không thay đổi.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b2) Phần giá trị tài sản, nợ phải trả và vốn chủ sở hữu nhận về từ doanh nghiệp bị hợp nhất được doanh nghiệp mới tổng hợp để trình bày vào cột “Số cuối năm” trên Báo cáo tình hình tài chính. Cột “Số đầu năm” của doanh nghiệp mới không có số liệu.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lastRenderedPageBreak/>
        <w:t>b3) Phần giá trị tài sản, nợ phải trả và vốn chủ sở hữu kế thừa của doanh nghiệp bị chia, bị tách được doanh nghiệp mới tổng hợp để trình bày vào cột “Số cuối năm” trên Báo cáo tình hình tài chính. Cột “Số đầu năm” của doanh nghiệp mới không có số liệu. Cột “Số đầu năm” của doanh nghiệp bị tách không thay đổi.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 Đối với Báo cáo kết quả hoạt động kinh doanh và Báo cáo lưu chuyển tiền tệ:</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c1) Doanh nghiệp nhận sáp nhập chỉ ghi nhận và trình bày số liệu của doanh nghiệp bị sáp nhập vào Báo cáo kết quả hoạt động kinh doanh và Báo cáo lưu chuyển tiền tệ của doanh nghiệp mình kể từ thời điểm sáp nhập đến cuối kỳ báo cáo vào trong cột “Năm nay”. Cột “Năm trước” của doanh nghiệp nhận sáp nhập không thay đổi.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c2) Doanh nghiệp mới chỉ trình bày số liệu kể từ thời điểm chia, tách, hợp nhất doanh nghiệp đến cuối kỳ báo cáo đầu tiên vào trong cột “Năm nay”. Cột “Năm trước” của doanh nghiệp mới không có số liệu. Doanh nghiệp bị tách không còn ghi nhận và trình bày số liệu của doanh nghiệp tách kể từ thời điểm tách doanh nghiệp đến cuối kỳ báo cáo.</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b/>
          <w:bCs/>
          <w:color w:val="000000"/>
          <w:sz w:val="26"/>
          <w:szCs w:val="26"/>
        </w:rPr>
        <w:t>Điều 24. Nguyên tắc lập và trình bày Báo cáo tài chính khi doanh nghiệp không đáp ứng giả định hoạt động liên tục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1. Khi lập và trình bày Báo cáo tài chính, doanh nghiệp phải xem xét các dấu hiệu không đáp ứng giả định hoạt động liên tục của đơn vị. Doanh nghiệp bị coi là không hoạt động liên tục nếu doanh nghiệp dự kiến bị giải thể hoặc phá sản hoặc ngừng sản xuất kinh doanh hoặc thu hẹp đáng kể quy mô hoạt động theo quy định trong thời hạn từ 12 tháng trở xuống kể từ thời điểm kết thúc kỳ kế toán. Doanh nghiệp phải thuyết minh về tình hình hoạt động liên tục của doanh nghiệp khi có yếu tố không chắc chắn trọng yếu có thể gây ra sự nghi ngờ lớn về khả năng hoạt động liên tục.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2. Trong một số trường hợp sau, doanh nghiệp vẫn được coi là hoạt động liên tục nên không phải lập và trình bày Báo cáo tài chính trên cơ sở không đáp ứng giả định hoạt động liên tục: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Chuyển đổi loại hình doanh nghiệp, bao gồm cả việc cổ phần hóa một doanh nghiệp Nhà nước thành công ty cổ phần;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Bị chia, tách, hợp nhất, sáp nhập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Việc chuyển một doanh nghiệp (công ty con) thành một đơn vị trực thuộc (chi nhánh) hoặc ngược lại.</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3. Khi không đáp ứng giả định hoạt động liên tục, doanh nghiệp vẫn phải lập đầy đủ các Báo cáo tài chính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2"/>
        <w:gridCol w:w="4838"/>
      </w:tblGrid>
      <w:tr w:rsidR="0090592D" w:rsidRPr="0090592D" w:rsidTr="0090592D">
        <w:trPr>
          <w:tblCellSpacing w:w="0" w:type="dxa"/>
        </w:trPr>
        <w:tc>
          <w:tcPr>
            <w:tcW w:w="271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Báo cáo tình hình tài chính áp dụng cho doanh nghiệp không đáp ứng giả định hoạt động liên tục</w:t>
            </w:r>
          </w:p>
        </w:tc>
        <w:tc>
          <w:tcPr>
            <w:tcW w:w="2922"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Mẫu B 01 - DNKLT và trình bày theo mẫu riêng</w:t>
            </w:r>
          </w:p>
        </w:tc>
      </w:tr>
      <w:tr w:rsidR="0090592D" w:rsidRPr="0090592D" w:rsidTr="0090592D">
        <w:trPr>
          <w:tblCellSpacing w:w="0" w:type="dxa"/>
        </w:trPr>
        <w:tc>
          <w:tcPr>
            <w:tcW w:w="271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lastRenderedPageBreak/>
              <w:t>- Báo cáo kết quả hoạt động kinh doanh áp dụng cho doanh nghiệp không đáp ứng giả định hoạt động liên tục</w:t>
            </w:r>
          </w:p>
        </w:tc>
        <w:tc>
          <w:tcPr>
            <w:tcW w:w="2922"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Mẫu B 02 - DNKLT và được trình bày theo mẫu chung tương tự doanh nghiệp đáp ứng giả định hoạt động liên tục</w:t>
            </w:r>
          </w:p>
        </w:tc>
      </w:tr>
      <w:tr w:rsidR="0090592D" w:rsidRPr="0090592D" w:rsidTr="0090592D">
        <w:trPr>
          <w:tblCellSpacing w:w="0" w:type="dxa"/>
        </w:trPr>
        <w:tc>
          <w:tcPr>
            <w:tcW w:w="2719"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Báo cáo lưu chuyển tiền tệ áp dụng cho doanh nghiệp không đáp ứng giả định hoạt động liên tục</w:t>
            </w:r>
          </w:p>
        </w:tc>
        <w:tc>
          <w:tcPr>
            <w:tcW w:w="2922"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Mẫu B 03 - DNKLT và được trình bày theo mẫu chung tương tự doanh nghiệp đáp ứng giả định hoạt động liên tục</w:t>
            </w:r>
          </w:p>
        </w:tc>
      </w:tr>
      <w:tr w:rsidR="0090592D" w:rsidRPr="0090592D" w:rsidTr="0090592D">
        <w:trPr>
          <w:tblCellSpacing w:w="0" w:type="dxa"/>
        </w:trPr>
        <w:tc>
          <w:tcPr>
            <w:tcW w:w="2719"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Thuyết minh Báo cáo tài chính áp dụng cho doanh nghiệp không đáp ứng giả định hoạt động liên tục</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90592D" w:rsidRPr="0090592D" w:rsidRDefault="0090592D" w:rsidP="0090592D">
            <w:pPr>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Mẫu B 09 - DNKLT và được trình bày theo mẫu riêng</w:t>
            </w:r>
          </w:p>
        </w:tc>
      </w:tr>
    </w:tbl>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4. Trường hợp giả định về sự hoạt động liên tục không còn phù hợp tại thời điểm kết thúc kỳ kế toán, doanh nghiệp phải tái phân loại tài sản dài hạn và nợ phải trả dài hạn thành tài sản ngắn hạn và nợ phải trả ngắn hạn đồng thời doanh nghiệp phải đánh giá lại toàn bộ tài sản và nợ phải trả, trừ trường hợp có một bên thứ ba kế thừa quyền đối với tài sản hoặc nghĩa vụ đối với nợ phải trả theo giá trị sổ sách. Doanh nghiệp phải ghi nhận vào sổ kế toán theo giá đánh giá lại trước khi lập Báo cáo tình hình tài chính.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5. Doanh nghiệp không phải đánh giá lại tài sản, nợ phải trả nếu bên thứ ba kế thừa quyền đối với tài sản hoặc nghĩa vụ đối với nợ phải trả trong một số trường hợp cụ thể như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Từng khoản mục tài sản cụ thể được một bên khác cam kết, bảo lãnh thu hồi cho đơn vị bị giải thể, phá sản theo giá trị sổ sách và việc thu hồi diễn ra trước thời điểm đơn vị chính thức ngừng hoạt động;</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Từng khoản mục nợ phải trả cụ thể được một bên thứ ba cam kết, bảo lãnh thanh toán cho đơn vị bị giải thể, phá sản và đơn vị bị giải thể, phá sản chỉ có nghĩa vụ thanh toán lại cho bên thứ ba đó theo giá trị sổ sách.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6. Việc đánh giá lại được thực hiện đối với từng loại tài sản và nợ phải trả tại thời điểm kết thúc kỳ kế toán theo nguyên tắc: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Đối với tài sản: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Hàng tồn kho, tài sản sinh học, chi phí sản xuất, kinh doanh dở dang dài hạn, thiết bị, vật tư, phụ tùng thay thế dài hạn được đánh giá và ghi nhận theo giá thấp hơn giữa giá gốc và giá trị thuần có thể thực hiện được;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TSCĐ hữu hình, TSCĐ vô hình, bất động sản đầu tư, chi phí xây dựng cơ bản dở dang được đánh giá và ghi nhận theo giá thấp hơn giữa giá trị còn lại và giá trị có thể thu hồi (là giá thanh lý trừ các chi phí thanh lý ước tính). Đối với TSCĐ thuê tài chính nếu có điều khoản bắt buộc phải mua lại thì đánh giá lại và ghi nhận tương tự như TSCĐ của doanh nghiệp, nếu được trả lại cho bên cho thuê thì đánh giá lại và ghi nhận theo số nợ thuê tài chính còn phải trả cho bên cho thuê;</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Chứng khoán kinh doanh được đánh giá và ghi nhận theo giá trị hợp lý;</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lastRenderedPageBreak/>
        <w:t>- Các khoản đầu tư nắm giữ đến ngày đáo hạn, các khoản phải thu, khoản đầu tư vào công ty con, công ty liên doanh, liên kết và đơn vị khác được đánh giá và ghi nhận theo giá thấp hơn giữa giá trị ghi sổ và giá trị có thể thu hồi (giá có thể bán trừ chi phí bán ước tính).</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Đối với nợ phải trả: Trường hợp có sự thỏa thuận giữa các bên bằng văn bản về số phải trả thì đánh giá lại theo số thỏa thuận. Trường hợp không có thỏa thuận cụ thể thì thực hiện như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Nợ phải trả bằng tiền được đánh giá lại và ghi nhận theo giá cao hơn giữa giá trị ghi sổ khoản nợ phải trả và giá trị khoản nợ trả trước thời hạn theo quy định của hợp đồng;</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Nợ phải trả bằng tài sản tài chính được đánh giá lại và ghi nhận theo giá cao hơn giữa giá trị ghi sổ của khoản nợ phải trả và giá trị hợp lý của tài sản tài chính đó;</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Nợ phải trả bằng hàng tồn kho được đánh giá lại và ghi nhận theo giá cao hơn giữa giá trị ghi sổ khoản nợ phải trả và giá mua (cộng các chi phí liên quan trực tiếp) hoặc giá thành sản xuất hàng tồn kho;</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Nợ phải trả bằng TSCĐ được đánh giá lại và ghi nhận theo giá cao hơn giữa giá trị ghi sổ nợ phải trả và giá mua (cộng các chi phí liên quan trực tiếp) hoặc giá trị còn lại của TSCĐ.</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c) Các khoản mục tiền tệ có gốc ngoại tệ được đánh giá lại theo tỷ giá mua bán chuyển khoản trung bình của ngân hàng thương mại nơi doanh nghiệp thường xuyên có giao dịch tại thời điểm kết thúc kỳ kế toán như bình thường. Riêng số dư các khoản tiền gửi không kỳ hạn bằng ngoại tệ, doanh nghiệp phải đánh giá lại theo tỷ giá mua bán chuyển khoản trung bình của ngân hàng thương mại nơi doanh nghiệp mở tài khoản tiền gửi không kỳ hạn.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7. Phương pháp kế toán một số khoản mục tài sản khi doanh nghiệp không đáp ứng giả định hoạt động liên tục: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a) Việc trích lập dự phòng hoặc đánh giá tổn thất tài sản được ghi giảm trực tiếp vào giá trị ghi sổ của tài sản, không thực hiện trích lập dự phòng trên Tài khoản 229 - Dự phòng tổn thất tài sản;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b) Việc tính khấu hao hoặc ghi nhận tổn thất của TSCĐ, bất động sản đầu tư được ghi giảm trực tiếp vào giá trị ghi sổ của tài sản, không sử dụng Tài khoản 214 - Hao mòn tài sản cố định để phản ánh hao mòn lũy kế.</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8. Khi giả định hoạt động liên tục không còn phù hợp, doanh nghiệp phải xử lý một số vấn đề tài chính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 Thực hiện trích trước vào chi phí để xác định kết quả kinh doanh đối với các khoản lỗ dự kiến phát sinh trong tương lai nếu khả năng phát sinh khoản lỗ là tương đối chắc chắn và giá trị khoản lỗ được ước tính một cách đáng tin cậy; Ghi nhận nghĩa vụ hiện tại đối với các khoản phải trả kể cả trong trường hợp chưa có đầy đủ hồ sơ tài liệu (như biên bản nghiệm thu khối lượng của nhà </w:t>
      </w:r>
      <w:proofErr w:type="gramStart"/>
      <w:r w:rsidRPr="0090592D">
        <w:rPr>
          <w:rFonts w:ascii="Times New Roman" w:eastAsia="Times New Roman" w:hAnsi="Times New Roman" w:cs="Times New Roman"/>
          <w:color w:val="000000"/>
          <w:sz w:val="26"/>
          <w:szCs w:val="26"/>
        </w:rPr>
        <w:t>thầu,...</w:t>
      </w:r>
      <w:proofErr w:type="gramEnd"/>
      <w:r w:rsidRPr="0090592D">
        <w:rPr>
          <w:rFonts w:ascii="Times New Roman" w:eastAsia="Times New Roman" w:hAnsi="Times New Roman" w:cs="Times New Roman"/>
          <w:color w:val="000000"/>
          <w:sz w:val="26"/>
          <w:szCs w:val="26"/>
        </w:rPr>
        <w:t>) nhưng chắc chắn phải thanh toán;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lastRenderedPageBreak/>
        <w:t>- Đối với khoản chênh lệch đánh giá lại tài sản lũy kế thuộc phần vốn chủ sở hữu được kết chuyển vào thu nhập khác (nếu lãi) hoặc chi phí khác (nếu lỗ);</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Đối với khoản chênh lệch tỷ giá đang phản ánh lũy kế trên Báo cáo tình hình tài chính, doanh nghiệp kết chuyển toàn bộ vào doanh thu hoạt động tài chính (nếu lãi) hoặc chi phí tài chính (nếu lỗ);</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Các khoản chi phí chờ phân bổ chưa phân bổ hết được ghi giảm toàn bộ để tính vào chi phí sản xuất kinh doanh liên quan trong kỳ tùy theo từng nghiệp vụ cụ thể tương tự như việc ghi nhận của doanh nghiệp đang hoạt động liên tục trong kỳ;</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Công ty mẹ dừng ghi nhận lợi thế thương mại trên Báo cáo tài chính hợp nhất, phần lợi thế thương mại chưa phân bổ hết được tính ngay vào chi phí quản lý doanh nghiệp;</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Các khoản chênh lệch lãi, lỗ khi đánh giá lại tài sản và nợ phải trả sau khi bù trừ với số dự phòng đã trích lập được ghi nhận vào doanh thu hoạt động tài chính, thu nhập khác hoặc chi phí tài chính, chi phí khác tùy từng khoản mục cụ thể tương tự như việc ghi nhận của doanh nghiệp đang hoạt động liên tục.</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9. Khi lập Báo cáo tài chính, trường hợp giả định về sự hoạt động liên tục không còn phù hợp, doanh nghiệp phải thuyết minh chi tiết về khả năng tạo tiền và thanh toán nợ phải trả, vốn chủ sở hữu cho các cổ đông đồng thời phải phân loại lại các số liệu so sánh trên Báo cáo tài chính của kỳ đầu tiên doanh nghiệp không đáp ứng giả định hoạt động liên tục (trừ khi việc này không thể thực hiện được) nhằm đảm bảo khả năng so sánh với kỳ báo cáo cũng như phải trình bày tính chất, số liệu và lý do của việc phân loại lại. Nếu không thể thực hiện được việc phân loại lại các số liệu tương ứng mang tính so sánh thì doanh nghiệp phải thuyết minh rõ và giải thích lý do về sự không so sánh được giữa thông tin của kỳ báo cáo và thông tin kỳ so sánh, cụ thể như sau: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Số tiền có khả năng thu hồi từ việc thanh lý, nhượng bán tài sản, thu hồi nợ phải thu;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xml:space="preserve">- Khả năng thanh toán nợ phải trả theo thứ tự ưu tiên, như khả năng trả nợ Ngân sách Nhà nước, trả nợ người lao động, trả nợ vay, nợ nhà cung </w:t>
      </w:r>
      <w:proofErr w:type="gramStart"/>
      <w:r w:rsidRPr="0090592D">
        <w:rPr>
          <w:rFonts w:ascii="Times New Roman" w:eastAsia="Times New Roman" w:hAnsi="Times New Roman" w:cs="Times New Roman"/>
          <w:color w:val="000000"/>
          <w:sz w:val="26"/>
          <w:szCs w:val="26"/>
        </w:rPr>
        <w:t>cấp,...</w:t>
      </w:r>
      <w:proofErr w:type="gramEnd"/>
      <w:r w:rsidRPr="0090592D">
        <w:rPr>
          <w:rFonts w:ascii="Times New Roman" w:eastAsia="Times New Roman" w:hAnsi="Times New Roman" w:cs="Times New Roman"/>
          <w:color w:val="000000"/>
          <w:sz w:val="26"/>
          <w:szCs w:val="26"/>
        </w:rPr>
        <w:t>;</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Khả năng thanh toán cho chủ sở hữu, đối với công ty cổ phần cần công bố rõ khả năng mỗi cổ phiếu sẽ nhận được bao nhiêu tiền;</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Thời gian tiến hành thanh toán các khoản nợ phải trả và vốn chủ sở hữu;</w:t>
      </w:r>
    </w:p>
    <w:p w:rsidR="0090592D" w:rsidRPr="0090592D" w:rsidRDefault="0090592D" w:rsidP="0090592D">
      <w:pPr>
        <w:shd w:val="clear" w:color="auto" w:fill="FFFFFF"/>
        <w:spacing w:before="120" w:after="120" w:line="234" w:lineRule="atLeast"/>
        <w:rPr>
          <w:rFonts w:ascii="Times New Roman" w:eastAsia="Times New Roman" w:hAnsi="Times New Roman" w:cs="Times New Roman"/>
          <w:color w:val="000000"/>
          <w:sz w:val="26"/>
          <w:szCs w:val="26"/>
        </w:rPr>
      </w:pPr>
      <w:r w:rsidRPr="0090592D">
        <w:rPr>
          <w:rFonts w:ascii="Times New Roman" w:eastAsia="Times New Roman" w:hAnsi="Times New Roman" w:cs="Times New Roman"/>
          <w:color w:val="000000"/>
          <w:sz w:val="26"/>
          <w:szCs w:val="26"/>
        </w:rPr>
        <w:t>- Lý do không so sánh được thông tin giữa kỳ báo cáo và kỳ so sánh: Do kỳ trước doanh nghiệp lập Báo cáo tài chính theo nguyên tắc đáp ứng giả định hoạt động liên tục nhưng đối với kỳ báo cáo, doanh nghiệp dự kiến bị giải thể hoặc phá sản hoặc ngừng sản xuất kinh doanh hoặc thu hẹp đáng kể quy mô hoạt động nên trình bày Báo cáo tài chính theo nguyên tắc không đáp ứng giả định hoạt động liên tục.</w:t>
      </w:r>
    </w:p>
    <w:p w:rsidR="007706AB" w:rsidRPr="0090592D" w:rsidRDefault="007706AB" w:rsidP="0090592D">
      <w:pPr>
        <w:rPr>
          <w:rFonts w:ascii="Times New Roman" w:hAnsi="Times New Roman" w:cs="Times New Roman"/>
          <w:sz w:val="26"/>
          <w:szCs w:val="26"/>
        </w:rPr>
      </w:pPr>
    </w:p>
    <w:sectPr w:rsidR="007706AB" w:rsidRPr="009059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71"/>
    <w:rsid w:val="007706AB"/>
    <w:rsid w:val="0090592D"/>
    <w:rsid w:val="00A82671"/>
    <w:rsid w:val="00C8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1C39"/>
  <w15:chartTrackingRefBased/>
  <w15:docId w15:val="{F46FB0E7-27DE-4BA3-A733-FF0CC50F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2671"/>
    <w:rPr>
      <w:color w:val="0000FF"/>
      <w:u w:val="single"/>
    </w:rPr>
  </w:style>
  <w:style w:type="table" w:styleId="TableGrid">
    <w:name w:val="Table Grid"/>
    <w:basedOn w:val="TableNormal"/>
    <w:uiPriority w:val="39"/>
    <w:rsid w:val="00A8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9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9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6734">
      <w:bodyDiv w:val="1"/>
      <w:marLeft w:val="0"/>
      <w:marRight w:val="0"/>
      <w:marTop w:val="0"/>
      <w:marBottom w:val="0"/>
      <w:divBdr>
        <w:top w:val="none" w:sz="0" w:space="0" w:color="auto"/>
        <w:left w:val="none" w:sz="0" w:space="0" w:color="auto"/>
        <w:bottom w:val="none" w:sz="0" w:space="0" w:color="auto"/>
        <w:right w:val="none" w:sz="0" w:space="0" w:color="auto"/>
      </w:divBdr>
    </w:div>
    <w:div w:id="1005473334">
      <w:bodyDiv w:val="1"/>
      <w:marLeft w:val="0"/>
      <w:marRight w:val="0"/>
      <w:marTop w:val="0"/>
      <w:marBottom w:val="0"/>
      <w:divBdr>
        <w:top w:val="none" w:sz="0" w:space="0" w:color="auto"/>
        <w:left w:val="none" w:sz="0" w:space="0" w:color="auto"/>
        <w:bottom w:val="none" w:sz="0" w:space="0" w:color="auto"/>
        <w:right w:val="none" w:sz="0" w:space="0" w:color="auto"/>
      </w:divBdr>
    </w:div>
    <w:div w:id="13675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2025-10-31T02:49:00Z</dcterms:created>
  <dcterms:modified xsi:type="dcterms:W3CDTF">2025-10-31T03:27:00Z</dcterms:modified>
</cp:coreProperties>
</file>