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EEFB" w14:textId="77777777" w:rsidR="00F46511" w:rsidRPr="00B2409D" w:rsidRDefault="00F46511" w:rsidP="00F46511">
      <w:pPr>
        <w:widowControl w:val="0"/>
        <w:tabs>
          <w:tab w:val="right" w:leader="dot" w:pos="9356"/>
        </w:tabs>
        <w:spacing w:after="0" w:line="334" w:lineRule="exact"/>
        <w:rPr>
          <w:rFonts w:eastAsia="Times New Roman"/>
          <w:b/>
          <w:bCs/>
          <w:sz w:val="28"/>
          <w:szCs w:val="28"/>
          <w:lang w:val="nl-NL"/>
        </w:rPr>
      </w:pPr>
      <w:r w:rsidRPr="00B2409D">
        <w:rPr>
          <w:rFonts w:eastAsia="Times New Roman"/>
          <w:b/>
          <w:bCs/>
          <w:sz w:val="28"/>
          <w:szCs w:val="28"/>
          <w:lang w:val="nl-NL"/>
        </w:rPr>
        <w:t>Mẫu số 15c/BCQT-SPNN/GSQL</w:t>
      </w:r>
    </w:p>
    <w:p w14:paraId="4650FF74" w14:textId="77777777" w:rsidR="00F46511" w:rsidRPr="00B2409D" w:rsidRDefault="00F46511" w:rsidP="00F46511">
      <w:pPr>
        <w:widowControl w:val="0"/>
        <w:tabs>
          <w:tab w:val="right" w:leader="dot" w:pos="9356"/>
        </w:tabs>
        <w:spacing w:after="0" w:line="334" w:lineRule="exact"/>
        <w:rPr>
          <w:rFonts w:eastAsia="Times New Roman"/>
          <w:b/>
          <w:bCs/>
          <w:sz w:val="28"/>
          <w:szCs w:val="28"/>
          <w:lang w:val="nl-NL"/>
        </w:rPr>
      </w:pPr>
    </w:p>
    <w:p w14:paraId="2C64F10A" w14:textId="77777777" w:rsidR="00F46511" w:rsidRPr="00B2409D" w:rsidRDefault="00F46511" w:rsidP="00F46511">
      <w:pPr>
        <w:widowControl w:val="0"/>
        <w:tabs>
          <w:tab w:val="right" w:leader="dot" w:pos="9356"/>
        </w:tabs>
        <w:spacing w:after="0" w:line="334" w:lineRule="exact"/>
        <w:rPr>
          <w:rFonts w:eastAsia="Times New Roman"/>
          <w:b/>
          <w:bCs/>
          <w:sz w:val="28"/>
          <w:szCs w:val="28"/>
          <w:lang w:val="nl-NL"/>
        </w:rPr>
      </w:pPr>
      <w:r w:rsidRPr="00B2409D">
        <w:rPr>
          <w:rFonts w:eastAsia="Times New Roman"/>
          <w:b/>
          <w:bCs/>
          <w:sz w:val="28"/>
          <w:szCs w:val="28"/>
          <w:lang w:val="nl-NL"/>
        </w:rPr>
        <w:t>Tên tổ chức, cá nhân</w:t>
      </w:r>
    </w:p>
    <w:p w14:paraId="377FD5B0" w14:textId="77777777" w:rsidR="00F46511" w:rsidRPr="00B2409D" w:rsidRDefault="00F46511" w:rsidP="00F46511">
      <w:pPr>
        <w:widowControl w:val="0"/>
        <w:tabs>
          <w:tab w:val="right" w:leader="dot" w:pos="9356"/>
        </w:tabs>
        <w:spacing w:after="0" w:line="334" w:lineRule="exact"/>
        <w:rPr>
          <w:rFonts w:eastAsia="Times New Roman"/>
          <w:b/>
          <w:bCs/>
          <w:sz w:val="28"/>
          <w:szCs w:val="28"/>
          <w:lang w:val="nl-NL"/>
        </w:rPr>
      </w:pPr>
      <w:r w:rsidRPr="00B2409D">
        <w:rPr>
          <w:rFonts w:eastAsia="Times New Roman"/>
          <w:b/>
          <w:bCs/>
          <w:sz w:val="28"/>
          <w:szCs w:val="28"/>
          <w:lang w:val="nl-NL"/>
        </w:rPr>
        <w:t>Địa chỉ</w:t>
      </w:r>
    </w:p>
    <w:p w14:paraId="3E359E99" w14:textId="77777777" w:rsidR="00F46511" w:rsidRPr="00B2409D" w:rsidRDefault="00F46511" w:rsidP="00F46511">
      <w:pPr>
        <w:widowControl w:val="0"/>
        <w:tabs>
          <w:tab w:val="right" w:leader="dot" w:pos="9356"/>
        </w:tabs>
        <w:spacing w:after="0" w:line="334" w:lineRule="exact"/>
        <w:rPr>
          <w:rFonts w:eastAsia="Times New Roman"/>
          <w:b/>
          <w:bCs/>
          <w:sz w:val="28"/>
          <w:szCs w:val="28"/>
          <w:lang w:val="nl-NL"/>
        </w:rPr>
      </w:pPr>
      <w:r w:rsidRPr="00B2409D">
        <w:rPr>
          <w:rFonts w:eastAsia="Times New Roman"/>
          <w:b/>
          <w:bCs/>
          <w:sz w:val="28"/>
          <w:szCs w:val="28"/>
          <w:lang w:val="nl-NL"/>
        </w:rPr>
        <w:t>Mã số thuế</w:t>
      </w:r>
    </w:p>
    <w:p w14:paraId="2A122F5F" w14:textId="77777777" w:rsidR="00F46511" w:rsidRPr="00B2409D" w:rsidRDefault="0047078A" w:rsidP="0047078A">
      <w:pPr>
        <w:tabs>
          <w:tab w:val="right" w:leader="dot" w:pos="9356"/>
          <w:tab w:val="left" w:pos="11820"/>
        </w:tabs>
        <w:spacing w:after="0" w:line="240" w:lineRule="exact"/>
        <w:rPr>
          <w:rFonts w:eastAsia="Times New Roman"/>
          <w:b/>
          <w:bCs/>
          <w:sz w:val="28"/>
          <w:szCs w:val="28"/>
          <w:lang w:val="nl-NL"/>
        </w:rPr>
      </w:pPr>
      <w:r>
        <w:rPr>
          <w:rFonts w:eastAsia="Times New Roman"/>
          <w:b/>
          <w:bCs/>
          <w:sz w:val="28"/>
          <w:szCs w:val="28"/>
          <w:lang w:val="nl-NL"/>
        </w:rPr>
        <w:tab/>
      </w:r>
      <w:r>
        <w:rPr>
          <w:rFonts w:eastAsia="Times New Roman"/>
          <w:b/>
          <w:bCs/>
          <w:sz w:val="28"/>
          <w:szCs w:val="28"/>
          <w:lang w:val="nl-NL"/>
        </w:rPr>
        <w:tab/>
      </w:r>
    </w:p>
    <w:p w14:paraId="16B0168C" w14:textId="77777777" w:rsidR="00F46511" w:rsidRPr="00B2409D" w:rsidRDefault="0047078A" w:rsidP="00F46511">
      <w:pPr>
        <w:tabs>
          <w:tab w:val="right" w:leader="dot" w:pos="9356"/>
        </w:tabs>
        <w:spacing w:after="0" w:line="240" w:lineRule="auto"/>
        <w:jc w:val="center"/>
        <w:rPr>
          <w:rFonts w:eastAsia="Times New Roman"/>
          <w:sz w:val="28"/>
          <w:szCs w:val="28"/>
          <w:lang w:val="nl-NL"/>
        </w:rPr>
      </w:pPr>
      <w:r w:rsidRPr="00B2409D">
        <w:rPr>
          <w:rFonts w:eastAsia="Times New Roman"/>
          <w:b/>
          <w:bCs/>
          <w:sz w:val="28"/>
          <w:szCs w:val="28"/>
          <w:lang w:val="nl-NL"/>
        </w:rPr>
        <w:t xml:space="preserve">BÁO CÁO QUYẾT TOÁN NHẬP - XUẤT - TỒN TÌNH HÌNH SỬ DỤNG SẢN PHẨM NHẬP KHẨU </w:t>
      </w:r>
      <w:r w:rsidR="00F46511" w:rsidRPr="00B2409D">
        <w:rPr>
          <w:rFonts w:eastAsia="Times New Roman"/>
          <w:b/>
          <w:bCs/>
          <w:sz w:val="28"/>
          <w:szCs w:val="28"/>
          <w:lang w:val="nl-NL"/>
        </w:rPr>
        <w:br/>
      </w:r>
      <w:r w:rsidR="00F46511" w:rsidRPr="00B2409D">
        <w:rPr>
          <w:rFonts w:eastAsia="Times New Roman"/>
          <w:i/>
          <w:iCs/>
          <w:sz w:val="28"/>
          <w:szCs w:val="28"/>
          <w:lang w:val="nl-NL"/>
        </w:rPr>
        <w:t xml:space="preserve">Kỳ báo cáo: Từ ngày...... </w:t>
      </w:r>
      <w:proofErr w:type="spellStart"/>
      <w:r w:rsidR="00F46511" w:rsidRPr="00B2409D">
        <w:rPr>
          <w:rFonts w:eastAsia="Times New Roman"/>
          <w:i/>
          <w:iCs/>
          <w:sz w:val="28"/>
          <w:szCs w:val="28"/>
        </w:rPr>
        <w:t>đến</w:t>
      </w:r>
      <w:proofErr w:type="spellEnd"/>
      <w:r w:rsidR="00F46511" w:rsidRPr="00B2409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46511" w:rsidRPr="00B2409D">
        <w:rPr>
          <w:rFonts w:eastAsia="Times New Roman"/>
          <w:i/>
          <w:iCs/>
          <w:sz w:val="28"/>
          <w:szCs w:val="28"/>
        </w:rPr>
        <w:t>ngày</w:t>
      </w:r>
      <w:proofErr w:type="spellEnd"/>
      <w:r w:rsidR="00F46511" w:rsidRPr="00B2409D">
        <w:rPr>
          <w:rFonts w:eastAsia="Times New Roman"/>
          <w:i/>
          <w:iCs/>
          <w:sz w:val="28"/>
          <w:szCs w:val="28"/>
        </w:rPr>
        <w:t>......</w:t>
      </w:r>
    </w:p>
    <w:p w14:paraId="7C5DB3D3" w14:textId="77777777" w:rsidR="00F46511" w:rsidRPr="00B2409D" w:rsidRDefault="00F46511" w:rsidP="00F46511">
      <w:pPr>
        <w:spacing w:after="0" w:line="240" w:lineRule="auto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1316"/>
        <w:gridCol w:w="2205"/>
        <w:gridCol w:w="1151"/>
        <w:gridCol w:w="1831"/>
        <w:gridCol w:w="2040"/>
        <w:gridCol w:w="1691"/>
        <w:gridCol w:w="1995"/>
        <w:gridCol w:w="836"/>
      </w:tblGrid>
      <w:tr w:rsidR="00F46511" w:rsidRPr="00B2409D" w14:paraId="0DA6ACA2" w14:textId="77777777" w:rsidTr="00F46511">
        <w:trPr>
          <w:trHeight w:val="340"/>
        </w:trPr>
        <w:tc>
          <w:tcPr>
            <w:tcW w:w="325" w:type="pct"/>
            <w:vMerge w:val="restart"/>
            <w:shd w:val="clear" w:color="auto" w:fill="FFFFFF"/>
            <w:vAlign w:val="center"/>
          </w:tcPr>
          <w:p w14:paraId="31C8A3FC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STT</w:t>
            </w:r>
          </w:p>
        </w:tc>
        <w:tc>
          <w:tcPr>
            <w:tcW w:w="471" w:type="pct"/>
            <w:vMerge w:val="restart"/>
            <w:shd w:val="clear" w:color="auto" w:fill="FFFFFF"/>
            <w:vAlign w:val="center"/>
          </w:tcPr>
          <w:p w14:paraId="7947B79C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phẩm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89" w:type="pct"/>
            <w:vMerge w:val="restart"/>
            <w:shd w:val="clear" w:color="auto" w:fill="FFFFFF"/>
            <w:vAlign w:val="center"/>
          </w:tcPr>
          <w:p w14:paraId="4F5BDD4C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phẩm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12" w:type="pct"/>
            <w:vMerge w:val="restart"/>
            <w:shd w:val="clear" w:color="auto" w:fill="FFFFFF"/>
            <w:vAlign w:val="center"/>
          </w:tcPr>
          <w:p w14:paraId="12458FBE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vị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55" w:type="pct"/>
            <w:vMerge w:val="restart"/>
            <w:shd w:val="clear" w:color="auto" w:fill="FFFFFF"/>
            <w:vAlign w:val="center"/>
          </w:tcPr>
          <w:p w14:paraId="11A82B6A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phẩm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tồn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kho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đầu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30" w:type="pct"/>
            <w:vMerge w:val="restart"/>
            <w:shd w:val="clear" w:color="auto" w:fill="FFFFFF"/>
            <w:vAlign w:val="center"/>
          </w:tcPr>
          <w:p w14:paraId="7B964E9B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phẩm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đặt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gia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nhập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khẩu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trong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05" w:type="pct"/>
            <w:vMerge w:val="restart"/>
            <w:shd w:val="clear" w:color="auto" w:fill="FFFFFF"/>
            <w:vAlign w:val="center"/>
          </w:tcPr>
          <w:p w14:paraId="50528CFD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sản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phẩm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kho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trong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14" w:type="pct"/>
            <w:vMerge w:val="restart"/>
            <w:shd w:val="clear" w:color="auto" w:fill="FFFFFF"/>
            <w:vAlign w:val="center"/>
          </w:tcPr>
          <w:p w14:paraId="09F7A958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NL, VT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tồn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kho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cuối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kỳ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9" w:type="pct"/>
            <w:vMerge w:val="restart"/>
            <w:shd w:val="clear" w:color="auto" w:fill="FFFFFF"/>
            <w:vAlign w:val="center"/>
          </w:tcPr>
          <w:p w14:paraId="7D2849DD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chú</w:t>
            </w:r>
            <w:proofErr w:type="spellEnd"/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F46511" w:rsidRPr="00B2409D" w14:paraId="62B83767" w14:textId="77777777" w:rsidTr="00F46511">
        <w:trPr>
          <w:trHeight w:val="360"/>
        </w:trPr>
        <w:tc>
          <w:tcPr>
            <w:tcW w:w="325" w:type="pct"/>
            <w:vMerge/>
            <w:vAlign w:val="center"/>
          </w:tcPr>
          <w:p w14:paraId="4E39746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71" w:type="pct"/>
            <w:vMerge/>
            <w:vAlign w:val="center"/>
          </w:tcPr>
          <w:p w14:paraId="0D32898E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789" w:type="pct"/>
            <w:vMerge/>
            <w:vAlign w:val="center"/>
          </w:tcPr>
          <w:p w14:paraId="66D3B7AB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12" w:type="pct"/>
            <w:vMerge/>
            <w:vAlign w:val="center"/>
          </w:tcPr>
          <w:p w14:paraId="633A05F8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655" w:type="pct"/>
            <w:vMerge/>
            <w:vAlign w:val="center"/>
          </w:tcPr>
          <w:p w14:paraId="4403D5AF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730" w:type="pct"/>
            <w:vMerge/>
            <w:vAlign w:val="center"/>
          </w:tcPr>
          <w:p w14:paraId="62296533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605" w:type="pct"/>
            <w:vMerge/>
            <w:vAlign w:val="center"/>
          </w:tcPr>
          <w:p w14:paraId="691C526E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714" w:type="pct"/>
            <w:vMerge/>
            <w:vAlign w:val="center"/>
          </w:tcPr>
          <w:p w14:paraId="7E933E4B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vMerge/>
            <w:vAlign w:val="center"/>
          </w:tcPr>
          <w:p w14:paraId="71C9B882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46511" w:rsidRPr="00B2409D" w14:paraId="0C40AC41" w14:textId="77777777" w:rsidTr="00F46511">
        <w:tc>
          <w:tcPr>
            <w:tcW w:w="325" w:type="pct"/>
            <w:shd w:val="clear" w:color="auto" w:fill="FFFFFF"/>
            <w:vAlign w:val="center"/>
          </w:tcPr>
          <w:p w14:paraId="50326513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(1)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385C710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(2)</w:t>
            </w:r>
          </w:p>
        </w:tc>
        <w:tc>
          <w:tcPr>
            <w:tcW w:w="789" w:type="pct"/>
            <w:shd w:val="clear" w:color="auto" w:fill="FFFFFF"/>
            <w:vAlign w:val="center"/>
          </w:tcPr>
          <w:p w14:paraId="4D680ACE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(3)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2B7359B4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(4)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03451234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(5)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0BD8172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(6)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7BFC1658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(7)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10F21823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 xml:space="preserve">(8)=(5)+(6) - (7) 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3294A9BE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(9)</w:t>
            </w:r>
          </w:p>
        </w:tc>
      </w:tr>
      <w:tr w:rsidR="00F46511" w:rsidRPr="00B2409D" w14:paraId="287E11C7" w14:textId="77777777" w:rsidTr="00F46511">
        <w:tc>
          <w:tcPr>
            <w:tcW w:w="325" w:type="pct"/>
            <w:shd w:val="clear" w:color="auto" w:fill="FFFFFF"/>
            <w:vAlign w:val="center"/>
          </w:tcPr>
          <w:p w14:paraId="281CDF0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76A3F556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89" w:type="pct"/>
            <w:shd w:val="clear" w:color="auto" w:fill="FFFFFF"/>
            <w:vAlign w:val="center"/>
          </w:tcPr>
          <w:p w14:paraId="0B07EB7E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49E1EF0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7B9AD5F9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7E0F9EC6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384B12BB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331A731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18BD129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F46511" w:rsidRPr="00B2409D" w14:paraId="219BFFEF" w14:textId="77777777" w:rsidTr="00F46511">
        <w:tc>
          <w:tcPr>
            <w:tcW w:w="325" w:type="pct"/>
            <w:shd w:val="clear" w:color="auto" w:fill="FFFFFF"/>
            <w:vAlign w:val="center"/>
          </w:tcPr>
          <w:p w14:paraId="077CD59D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sz w:val="26"/>
                <w:szCs w:val="26"/>
              </w:rPr>
            </w:pPr>
            <w:r w:rsidRPr="00B2409D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5B1BA51A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89" w:type="pct"/>
            <w:shd w:val="clear" w:color="auto" w:fill="FFFFFF"/>
            <w:vAlign w:val="center"/>
          </w:tcPr>
          <w:p w14:paraId="4E99B1B5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79434FBB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2656B71D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67BBA8E0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254A954F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394EBBCF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1C87D250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F46511" w:rsidRPr="00B2409D" w14:paraId="5C252AB1" w14:textId="77777777" w:rsidTr="00F46511">
        <w:tc>
          <w:tcPr>
            <w:tcW w:w="325" w:type="pct"/>
            <w:shd w:val="clear" w:color="auto" w:fill="FFFFFF"/>
            <w:vAlign w:val="center"/>
          </w:tcPr>
          <w:p w14:paraId="78B6487D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sz w:val="26"/>
                <w:szCs w:val="26"/>
              </w:rPr>
            </w:pPr>
            <w:r w:rsidRPr="00B2409D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0407ED5B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89" w:type="pct"/>
            <w:shd w:val="clear" w:color="auto" w:fill="FFFFFF"/>
            <w:vAlign w:val="center"/>
          </w:tcPr>
          <w:p w14:paraId="3F297EF8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35F8D1CD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259579EB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7272FB0B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015CA8F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1F08A9A4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2A60BC5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F46511" w:rsidRPr="00B2409D" w14:paraId="3C45B7F6" w14:textId="77777777" w:rsidTr="00F46511">
        <w:tc>
          <w:tcPr>
            <w:tcW w:w="325" w:type="pct"/>
            <w:shd w:val="clear" w:color="auto" w:fill="FFFFFF"/>
            <w:vAlign w:val="center"/>
          </w:tcPr>
          <w:p w14:paraId="18E3BC25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73B583DF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89" w:type="pct"/>
            <w:shd w:val="clear" w:color="auto" w:fill="FFFFFF"/>
            <w:vAlign w:val="center"/>
          </w:tcPr>
          <w:p w14:paraId="1590F734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75683CA9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3AEC172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0E403105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5" w:type="pct"/>
            <w:shd w:val="clear" w:color="auto" w:fill="FFFFFF"/>
            <w:vAlign w:val="center"/>
          </w:tcPr>
          <w:p w14:paraId="4FA55319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14" w:type="pct"/>
            <w:shd w:val="clear" w:color="auto" w:fill="FFFFFF"/>
            <w:vAlign w:val="center"/>
          </w:tcPr>
          <w:p w14:paraId="1471CE76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6D0A3951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F46511" w:rsidRPr="00B2409D" w14:paraId="78EA2DAB" w14:textId="77777777" w:rsidTr="00F46511">
        <w:tc>
          <w:tcPr>
            <w:tcW w:w="325" w:type="pct"/>
            <w:shd w:val="clear" w:color="auto" w:fill="FFFFFF"/>
            <w:vAlign w:val="bottom"/>
          </w:tcPr>
          <w:p w14:paraId="59AF229F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B2409D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71" w:type="pct"/>
            <w:shd w:val="clear" w:color="auto" w:fill="FFFFFF"/>
            <w:vAlign w:val="bottom"/>
          </w:tcPr>
          <w:p w14:paraId="2ED007D4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89" w:type="pct"/>
            <w:shd w:val="clear" w:color="auto" w:fill="FFFFFF"/>
            <w:vAlign w:val="bottom"/>
          </w:tcPr>
          <w:p w14:paraId="7DC9103A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412" w:type="pct"/>
            <w:shd w:val="clear" w:color="auto" w:fill="FFFFFF"/>
            <w:vAlign w:val="bottom"/>
          </w:tcPr>
          <w:p w14:paraId="25807476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655" w:type="pct"/>
            <w:shd w:val="clear" w:color="auto" w:fill="FFFFFF"/>
            <w:vAlign w:val="bottom"/>
          </w:tcPr>
          <w:p w14:paraId="4C00A237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730" w:type="pct"/>
            <w:shd w:val="clear" w:color="auto" w:fill="FFFFFF"/>
            <w:vAlign w:val="bottom"/>
          </w:tcPr>
          <w:p w14:paraId="4F5BFF88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605" w:type="pct"/>
            <w:shd w:val="clear" w:color="auto" w:fill="FFFFFF"/>
            <w:vAlign w:val="bottom"/>
          </w:tcPr>
          <w:p w14:paraId="1766DF4C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714" w:type="pct"/>
            <w:shd w:val="clear" w:color="auto" w:fill="FFFFFF"/>
          </w:tcPr>
          <w:p w14:paraId="609126BF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299" w:type="pct"/>
            <w:shd w:val="clear" w:color="auto" w:fill="FFFFFF"/>
          </w:tcPr>
          <w:p w14:paraId="3B8859CF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</w:tr>
      <w:tr w:rsidR="00F46511" w:rsidRPr="00B2409D" w14:paraId="1B0805E2" w14:textId="77777777" w:rsidTr="00F46511">
        <w:tc>
          <w:tcPr>
            <w:tcW w:w="325" w:type="pct"/>
            <w:shd w:val="clear" w:color="auto" w:fill="FFFFFF"/>
            <w:vAlign w:val="bottom"/>
          </w:tcPr>
          <w:p w14:paraId="4AE6E04C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B2409D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471" w:type="pct"/>
            <w:shd w:val="clear" w:color="auto" w:fill="FFFFFF"/>
            <w:vAlign w:val="bottom"/>
          </w:tcPr>
          <w:p w14:paraId="1637A219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89" w:type="pct"/>
            <w:shd w:val="clear" w:color="auto" w:fill="FFFFFF"/>
            <w:vAlign w:val="bottom"/>
          </w:tcPr>
          <w:p w14:paraId="6F524E6E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412" w:type="pct"/>
            <w:shd w:val="clear" w:color="auto" w:fill="FFFFFF"/>
            <w:vAlign w:val="bottom"/>
          </w:tcPr>
          <w:p w14:paraId="4397B863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655" w:type="pct"/>
            <w:shd w:val="clear" w:color="auto" w:fill="FFFFFF"/>
            <w:vAlign w:val="bottom"/>
          </w:tcPr>
          <w:p w14:paraId="2E89937E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730" w:type="pct"/>
            <w:shd w:val="clear" w:color="auto" w:fill="FFFFFF"/>
            <w:vAlign w:val="bottom"/>
          </w:tcPr>
          <w:p w14:paraId="6EEC2755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605" w:type="pct"/>
            <w:shd w:val="clear" w:color="auto" w:fill="FFFFFF"/>
            <w:vAlign w:val="bottom"/>
          </w:tcPr>
          <w:p w14:paraId="74ADCA8E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714" w:type="pct"/>
            <w:shd w:val="clear" w:color="auto" w:fill="FFFFFF"/>
          </w:tcPr>
          <w:p w14:paraId="4A40B254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  <w:tc>
          <w:tcPr>
            <w:tcW w:w="299" w:type="pct"/>
            <w:shd w:val="clear" w:color="auto" w:fill="FFFFFF"/>
          </w:tcPr>
          <w:p w14:paraId="2F062D63" w14:textId="77777777" w:rsidR="00F46511" w:rsidRPr="00B2409D" w:rsidRDefault="00F46511" w:rsidP="00F46511">
            <w:pPr>
              <w:tabs>
                <w:tab w:val="right" w:leader="dot" w:pos="9356"/>
              </w:tabs>
              <w:spacing w:before="20" w:after="20" w:line="320" w:lineRule="exact"/>
              <w:jc w:val="center"/>
              <w:rPr>
                <w:rFonts w:eastAsia="Times New Roman"/>
                <w:b/>
                <w:bCs/>
                <w:color w:val="DD0806"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color w:val="DD0806"/>
                <w:sz w:val="26"/>
                <w:szCs w:val="26"/>
              </w:rPr>
              <w:t> </w:t>
            </w:r>
          </w:p>
        </w:tc>
      </w:tr>
    </w:tbl>
    <w:p w14:paraId="1DD67D8E" w14:textId="77777777" w:rsidR="00F46511" w:rsidRPr="00B2409D" w:rsidRDefault="00F46511" w:rsidP="00F46511">
      <w:pPr>
        <w:spacing w:after="0" w:line="240" w:lineRule="auto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10424"/>
      </w:tblGrid>
      <w:tr w:rsidR="00F46511" w:rsidRPr="00B2409D" w14:paraId="0CB3325E" w14:textId="77777777" w:rsidTr="00F46511">
        <w:tc>
          <w:tcPr>
            <w:tcW w:w="1266" w:type="pct"/>
            <w:tcBorders>
              <w:top w:val="nil"/>
              <w:left w:val="nil"/>
              <w:right w:val="nil"/>
            </w:tcBorders>
            <w:shd w:val="clear" w:color="auto" w:fill="FFFFFF"/>
            <w:noWrap/>
          </w:tcPr>
          <w:p w14:paraId="489B6AE1" w14:textId="77777777" w:rsidR="00F46511" w:rsidRPr="00B2409D" w:rsidRDefault="00F46511" w:rsidP="00F46511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(10) NGƯỜI LẬP</w:t>
            </w:r>
          </w:p>
          <w:p w14:paraId="0D601FB8" w14:textId="77777777" w:rsidR="00F46511" w:rsidRPr="00B2409D" w:rsidRDefault="00F46511" w:rsidP="00F46511">
            <w:pPr>
              <w:tabs>
                <w:tab w:val="right" w:leader="dot" w:pos="935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B2409D">
              <w:rPr>
                <w:rFonts w:eastAsia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73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BAD917D" w14:textId="77777777" w:rsidR="00F46511" w:rsidRPr="00B2409D" w:rsidRDefault="00F46511" w:rsidP="00F46511">
            <w:pPr>
              <w:tabs>
                <w:tab w:val="right" w:leader="dot" w:pos="9356"/>
              </w:tabs>
              <w:spacing w:after="0" w:line="240" w:lineRule="auto"/>
              <w:ind w:firstLine="97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2409D">
              <w:rPr>
                <w:rFonts w:eastAsia="Times New Roman"/>
                <w:b/>
                <w:bCs/>
                <w:sz w:val="26"/>
                <w:szCs w:val="26"/>
              </w:rPr>
              <w:t>(11) NGƯỜI ĐẠI DIỆN THEO PHÁP LUẬT CỦA TỔ CHỨC, CÁ NHÂN</w:t>
            </w:r>
          </w:p>
        </w:tc>
      </w:tr>
    </w:tbl>
    <w:p w14:paraId="519FFE57" w14:textId="77777777" w:rsidR="00F46511" w:rsidRPr="00B2409D" w:rsidRDefault="00F46511" w:rsidP="00F46511">
      <w:pPr>
        <w:tabs>
          <w:tab w:val="right" w:leader="dot" w:pos="9356"/>
        </w:tabs>
        <w:spacing w:after="0" w:line="240" w:lineRule="auto"/>
        <w:rPr>
          <w:rFonts w:eastAsia="Times New Roman"/>
          <w:b/>
          <w:bCs/>
          <w:i/>
          <w:iCs/>
        </w:rPr>
      </w:pPr>
    </w:p>
    <w:p w14:paraId="01ED204F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280" w:lineRule="exact"/>
        <w:ind w:firstLine="454"/>
        <w:jc w:val="both"/>
        <w:rPr>
          <w:rFonts w:ascii=".VnTime" w:eastAsia="Times New Roman" w:hAnsi=".VnTime" w:cs="Arial"/>
        </w:rPr>
      </w:pPr>
      <w:r w:rsidRPr="00B2409D">
        <w:rPr>
          <w:rFonts w:eastAsia="Times New Roman"/>
          <w:b/>
          <w:bCs/>
          <w:i/>
          <w:iCs/>
        </w:rPr>
        <w:t xml:space="preserve">* </w:t>
      </w:r>
      <w:proofErr w:type="spellStart"/>
      <w:r w:rsidRPr="00B2409D">
        <w:rPr>
          <w:rFonts w:eastAsia="Times New Roman"/>
          <w:b/>
          <w:bCs/>
          <w:i/>
          <w:iCs/>
        </w:rPr>
        <w:t>Ghi</w:t>
      </w:r>
      <w:proofErr w:type="spellEnd"/>
      <w:r w:rsidRPr="00B2409D">
        <w:rPr>
          <w:rFonts w:eastAsia="Times New Roman"/>
          <w:b/>
          <w:bCs/>
          <w:i/>
          <w:iCs/>
        </w:rPr>
        <w:t xml:space="preserve"> </w:t>
      </w:r>
      <w:proofErr w:type="spellStart"/>
      <w:r w:rsidRPr="00B2409D">
        <w:rPr>
          <w:rFonts w:eastAsia="Times New Roman"/>
          <w:b/>
          <w:bCs/>
          <w:i/>
          <w:iCs/>
        </w:rPr>
        <w:t>chú</w:t>
      </w:r>
      <w:proofErr w:type="spellEnd"/>
      <w:r w:rsidRPr="00B2409D">
        <w:rPr>
          <w:rFonts w:eastAsia="Times New Roman"/>
          <w:b/>
          <w:bCs/>
          <w:i/>
          <w:iCs/>
        </w:rPr>
        <w:t xml:space="preserve"> </w:t>
      </w:r>
      <w:proofErr w:type="spellStart"/>
      <w:r w:rsidRPr="00B2409D">
        <w:rPr>
          <w:rFonts w:eastAsia="Times New Roman"/>
          <w:b/>
          <w:bCs/>
          <w:i/>
          <w:iCs/>
        </w:rPr>
        <w:t>khác</w:t>
      </w:r>
      <w:proofErr w:type="spellEnd"/>
      <w:r w:rsidRPr="00B2409D">
        <w:rPr>
          <w:rFonts w:eastAsia="Times New Roman"/>
          <w:b/>
          <w:bCs/>
          <w:i/>
          <w:iCs/>
        </w:rPr>
        <w:t xml:space="preserve">: </w:t>
      </w:r>
      <w:r w:rsidRPr="00B2409D">
        <w:rPr>
          <w:rFonts w:ascii="Arial" w:eastAsia="Times New Roman" w:hAnsi="Arial" w:cs="Arial"/>
        </w:rPr>
        <w:t> </w:t>
      </w:r>
    </w:p>
    <w:p w14:paraId="00FD1BDE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280" w:lineRule="exact"/>
        <w:ind w:firstLine="454"/>
        <w:jc w:val="both"/>
        <w:rPr>
          <w:rFonts w:eastAsia="Times New Roman"/>
          <w:b/>
          <w:bCs/>
          <w:i/>
          <w:iCs/>
        </w:rPr>
      </w:pPr>
      <w:r w:rsidRPr="00B2409D">
        <w:rPr>
          <w:rFonts w:eastAsia="Times New Roman"/>
          <w:b/>
          <w:bCs/>
          <w:i/>
          <w:iCs/>
        </w:rPr>
        <w:t xml:space="preserve">* </w:t>
      </w:r>
      <w:proofErr w:type="spellStart"/>
      <w:r w:rsidRPr="00B2409D">
        <w:rPr>
          <w:rFonts w:eastAsia="Times New Roman"/>
          <w:b/>
          <w:bCs/>
          <w:i/>
          <w:iCs/>
        </w:rPr>
        <w:t>Hướng</w:t>
      </w:r>
      <w:proofErr w:type="spellEnd"/>
      <w:r w:rsidRPr="00B2409D">
        <w:rPr>
          <w:rFonts w:eastAsia="Times New Roman"/>
          <w:b/>
          <w:bCs/>
          <w:i/>
          <w:iCs/>
        </w:rPr>
        <w:t xml:space="preserve"> </w:t>
      </w:r>
      <w:proofErr w:type="spellStart"/>
      <w:r w:rsidRPr="00B2409D">
        <w:rPr>
          <w:rFonts w:eastAsia="Times New Roman"/>
          <w:b/>
          <w:bCs/>
          <w:i/>
          <w:iCs/>
        </w:rPr>
        <w:t>dẫn</w:t>
      </w:r>
      <w:proofErr w:type="spellEnd"/>
      <w:r w:rsidRPr="00B2409D">
        <w:rPr>
          <w:rFonts w:eastAsia="Times New Roman"/>
          <w:b/>
          <w:bCs/>
          <w:i/>
          <w:iCs/>
        </w:rPr>
        <w:t xml:space="preserve"> </w:t>
      </w:r>
      <w:proofErr w:type="spellStart"/>
      <w:r w:rsidRPr="00B2409D">
        <w:rPr>
          <w:rFonts w:eastAsia="Times New Roman"/>
          <w:b/>
          <w:bCs/>
          <w:i/>
          <w:iCs/>
        </w:rPr>
        <w:t>lập</w:t>
      </w:r>
      <w:proofErr w:type="spellEnd"/>
      <w:r w:rsidRPr="00B2409D">
        <w:rPr>
          <w:rFonts w:eastAsia="Times New Roman"/>
          <w:b/>
          <w:bCs/>
          <w:i/>
          <w:iCs/>
        </w:rPr>
        <w:t xml:space="preserve"> </w:t>
      </w:r>
      <w:proofErr w:type="spellStart"/>
      <w:r w:rsidRPr="00B2409D">
        <w:rPr>
          <w:rFonts w:eastAsia="Times New Roman"/>
          <w:b/>
          <w:bCs/>
          <w:i/>
          <w:iCs/>
        </w:rPr>
        <w:t>mẫu</w:t>
      </w:r>
      <w:proofErr w:type="spellEnd"/>
      <w:r w:rsidRPr="00B2409D">
        <w:rPr>
          <w:rFonts w:eastAsia="Times New Roman"/>
          <w:b/>
          <w:bCs/>
          <w:i/>
          <w:iCs/>
        </w:rPr>
        <w:t xml:space="preserve"> </w:t>
      </w:r>
      <w:proofErr w:type="spellStart"/>
      <w:r w:rsidRPr="00B2409D">
        <w:rPr>
          <w:rFonts w:eastAsia="Times New Roman"/>
          <w:b/>
          <w:bCs/>
          <w:i/>
          <w:iCs/>
        </w:rPr>
        <w:t>sô</w:t>
      </w:r>
      <w:proofErr w:type="spellEnd"/>
      <w:r w:rsidRPr="00B2409D">
        <w:rPr>
          <w:rFonts w:eastAsia="Times New Roman"/>
          <w:b/>
          <w:bCs/>
          <w:i/>
          <w:iCs/>
        </w:rPr>
        <w:t>́ 15c/BCQT-SPNN/GSQL:</w:t>
      </w:r>
    </w:p>
    <w:p w14:paraId="0922CABA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280" w:lineRule="exact"/>
        <w:ind w:firstLine="454"/>
        <w:jc w:val="both"/>
        <w:rPr>
          <w:rFonts w:eastAsia="Times New Roman"/>
        </w:rPr>
      </w:pPr>
      <w:r w:rsidRPr="00B2409D">
        <w:rPr>
          <w:rFonts w:eastAsia="Times New Roman"/>
        </w:rPr>
        <w:t xml:space="preserve">1. </w:t>
      </w:r>
      <w:proofErr w:type="spellStart"/>
      <w:r w:rsidRPr="00B2409D">
        <w:rPr>
          <w:rFonts w:eastAsia="Times New Roman"/>
        </w:rPr>
        <w:t>Thông</w:t>
      </w:r>
      <w:proofErr w:type="spellEnd"/>
      <w:r w:rsidRPr="00B2409D">
        <w:rPr>
          <w:rFonts w:eastAsia="Times New Roman"/>
        </w:rPr>
        <w:t xml:space="preserve"> tin </w:t>
      </w:r>
      <w:proofErr w:type="spellStart"/>
      <w:r w:rsidRPr="00B2409D">
        <w:rPr>
          <w:rFonts w:eastAsia="Times New Roman"/>
        </w:rPr>
        <w:t>nhập</w:t>
      </w:r>
      <w:proofErr w:type="spellEnd"/>
      <w:r w:rsidRPr="00B2409D">
        <w:rPr>
          <w:rFonts w:eastAsia="Times New Roman"/>
        </w:rPr>
        <w:t xml:space="preserve"> - </w:t>
      </w:r>
      <w:proofErr w:type="spellStart"/>
      <w:r w:rsidRPr="00B2409D">
        <w:rPr>
          <w:rFonts w:eastAsia="Times New Roman"/>
        </w:rPr>
        <w:t>xuất</w:t>
      </w:r>
      <w:proofErr w:type="spellEnd"/>
      <w:r w:rsidRPr="00B2409D">
        <w:rPr>
          <w:rFonts w:eastAsia="Times New Roman"/>
        </w:rPr>
        <w:t xml:space="preserve"> - </w:t>
      </w:r>
      <w:proofErr w:type="spellStart"/>
      <w:r w:rsidRPr="00B2409D">
        <w:rPr>
          <w:rFonts w:eastAsia="Times New Roman"/>
        </w:rPr>
        <w:t>tồn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phẩm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được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lập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trên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cơ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sở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lý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theo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dõi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phẩm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nhập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khẩu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của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hàng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hóa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đặt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gia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công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nước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ngoài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trên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hệ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thống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sổ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sách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kế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toán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theo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các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quy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định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về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chế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độ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kế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toán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của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Bộ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Tài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chính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và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theo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nguồn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nhập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kho</w:t>
      </w:r>
      <w:proofErr w:type="spellEnd"/>
      <w:r w:rsidRPr="00B2409D">
        <w:rPr>
          <w:rFonts w:eastAsia="Times New Roman"/>
        </w:rPr>
        <w:t>.</w:t>
      </w:r>
    </w:p>
    <w:p w14:paraId="16C7F917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280" w:lineRule="exact"/>
        <w:ind w:firstLine="454"/>
        <w:jc w:val="both"/>
        <w:rPr>
          <w:rFonts w:eastAsia="Times New Roman"/>
        </w:rPr>
      </w:pPr>
      <w:r w:rsidRPr="00B2409D">
        <w:rPr>
          <w:rFonts w:eastAsia="Times New Roman"/>
        </w:rPr>
        <w:lastRenderedPageBreak/>
        <w:t xml:space="preserve">2. </w:t>
      </w:r>
      <w:proofErr w:type="spellStart"/>
      <w:r w:rsidRPr="00B2409D">
        <w:rPr>
          <w:rFonts w:eastAsia="Times New Roman"/>
        </w:rPr>
        <w:t>Số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liệu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thể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hiện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trên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báo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cáo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quyết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toán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là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số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liệu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theo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dõi</w:t>
      </w:r>
      <w:proofErr w:type="spellEnd"/>
      <w:r w:rsidRPr="00B2409D">
        <w:rPr>
          <w:rFonts w:eastAsia="Times New Roman"/>
        </w:rPr>
        <w:t xml:space="preserve">, </w:t>
      </w:r>
      <w:proofErr w:type="spellStart"/>
      <w:r w:rsidRPr="00B2409D">
        <w:rPr>
          <w:rFonts w:eastAsia="Times New Roman"/>
        </w:rPr>
        <w:t>quản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lý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tại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của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tổ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chức</w:t>
      </w:r>
      <w:proofErr w:type="spellEnd"/>
      <w:r w:rsidRPr="00B2409D">
        <w:rPr>
          <w:rFonts w:eastAsia="Times New Roman"/>
        </w:rPr>
        <w:t xml:space="preserve">, </w:t>
      </w:r>
      <w:proofErr w:type="spellStart"/>
      <w:r w:rsidRPr="00B2409D">
        <w:rPr>
          <w:rFonts w:eastAsia="Times New Roman"/>
        </w:rPr>
        <w:t>cá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nhân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đặt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gia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công</w:t>
      </w:r>
      <w:proofErr w:type="spellEnd"/>
      <w:r w:rsidRPr="00B2409D">
        <w:rPr>
          <w:rFonts w:eastAsia="Times New Roman"/>
        </w:rPr>
        <w:t>.</w:t>
      </w:r>
    </w:p>
    <w:p w14:paraId="10AB9E90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300" w:lineRule="exact"/>
        <w:ind w:firstLine="454"/>
        <w:jc w:val="both"/>
        <w:rPr>
          <w:rFonts w:eastAsia="Times New Roman"/>
        </w:rPr>
      </w:pPr>
      <w:r w:rsidRPr="00B2409D">
        <w:rPr>
          <w:rFonts w:eastAsia="Times New Roman"/>
        </w:rPr>
        <w:t xml:space="preserve">3. </w:t>
      </w:r>
      <w:proofErr w:type="spellStart"/>
      <w:r w:rsidRPr="00B2409D">
        <w:rPr>
          <w:rFonts w:eastAsia="Times New Roman"/>
        </w:rPr>
        <w:t>Hướng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dẫn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chỉ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tiêu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lập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báo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cáo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quyết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toán</w:t>
      </w:r>
      <w:proofErr w:type="spellEnd"/>
      <w:r w:rsidRPr="00B2409D">
        <w:rPr>
          <w:rFonts w:eastAsia="Times New Roman"/>
        </w:rPr>
        <w:t>:</w:t>
      </w:r>
    </w:p>
    <w:p w14:paraId="22EEB09E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300" w:lineRule="exact"/>
        <w:ind w:firstLine="454"/>
        <w:jc w:val="both"/>
        <w:rPr>
          <w:rFonts w:eastAsia="Times New Roman"/>
        </w:rPr>
      </w:pPr>
      <w:proofErr w:type="spellStart"/>
      <w:r w:rsidRPr="00B2409D">
        <w:rPr>
          <w:rFonts w:eastAsia="Times New Roman"/>
        </w:rPr>
        <w:t>Cột</w:t>
      </w:r>
      <w:proofErr w:type="spellEnd"/>
      <w:r w:rsidRPr="00B2409D">
        <w:rPr>
          <w:rFonts w:eastAsia="Times New Roman"/>
        </w:rPr>
        <w:t xml:space="preserve"> (2): </w:t>
      </w:r>
      <w:proofErr w:type="spellStart"/>
      <w:r w:rsidRPr="00B2409D">
        <w:rPr>
          <w:rFonts w:eastAsia="Times New Roman"/>
        </w:rPr>
        <w:t>Là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mã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của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phẩm</w:t>
      </w:r>
      <w:proofErr w:type="spellEnd"/>
      <w:r w:rsidRPr="00B2409D">
        <w:rPr>
          <w:rFonts w:eastAsia="Times New Roman"/>
        </w:rPr>
        <w:t xml:space="preserve"> do </w:t>
      </w:r>
      <w:proofErr w:type="spellStart"/>
      <w:r w:rsidRPr="00B2409D">
        <w:rPr>
          <w:rFonts w:eastAsia="Times New Roman"/>
        </w:rPr>
        <w:t>doanh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nghiệp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tự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xây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dựng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để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lý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nhập</w:t>
      </w:r>
      <w:proofErr w:type="spellEnd"/>
      <w:r w:rsidRPr="00B2409D">
        <w:rPr>
          <w:rFonts w:eastAsia="Times New Roman"/>
        </w:rPr>
        <w:t xml:space="preserve"> - </w:t>
      </w:r>
      <w:proofErr w:type="spellStart"/>
      <w:r w:rsidRPr="00B2409D">
        <w:rPr>
          <w:rFonts w:eastAsia="Times New Roman"/>
        </w:rPr>
        <w:t>xuất</w:t>
      </w:r>
      <w:proofErr w:type="spellEnd"/>
      <w:r w:rsidRPr="00B2409D">
        <w:rPr>
          <w:rFonts w:eastAsia="Times New Roman"/>
        </w:rPr>
        <w:t xml:space="preserve"> - </w:t>
      </w:r>
      <w:proofErr w:type="spellStart"/>
      <w:r w:rsidRPr="00B2409D">
        <w:rPr>
          <w:rFonts w:eastAsia="Times New Roman"/>
        </w:rPr>
        <w:t>tồn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kho</w:t>
      </w:r>
      <w:proofErr w:type="spellEnd"/>
      <w:r w:rsidRPr="00B2409D">
        <w:rPr>
          <w:rFonts w:eastAsia="Times New Roman"/>
        </w:rPr>
        <w:t xml:space="preserve">. </w:t>
      </w:r>
      <w:proofErr w:type="spellStart"/>
      <w:r w:rsidRPr="00B2409D">
        <w:rPr>
          <w:rFonts w:eastAsia="Times New Roman"/>
        </w:rPr>
        <w:t>Lưu</w:t>
      </w:r>
      <w:proofErr w:type="spellEnd"/>
      <w:r w:rsidRPr="00B2409D">
        <w:rPr>
          <w:rFonts w:eastAsia="Times New Roman"/>
        </w:rPr>
        <w:t xml:space="preserve"> ý, </w:t>
      </w:r>
      <w:proofErr w:type="spellStart"/>
      <w:r w:rsidRPr="00B2409D">
        <w:rPr>
          <w:rFonts w:eastAsia="Times New Roman"/>
        </w:rPr>
        <w:t>sử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dụng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mã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theo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trị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của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doanh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nghiệp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khai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báo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trên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tờ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khai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hải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quan</w:t>
      </w:r>
      <w:proofErr w:type="spellEnd"/>
      <w:r w:rsidRPr="00B2409D">
        <w:rPr>
          <w:rFonts w:eastAsia="Times New Roman"/>
        </w:rPr>
        <w:t>;</w:t>
      </w:r>
    </w:p>
    <w:p w14:paraId="39FA732C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300" w:lineRule="exact"/>
        <w:ind w:firstLine="454"/>
        <w:jc w:val="both"/>
        <w:rPr>
          <w:rFonts w:eastAsia="Times New Roman"/>
        </w:rPr>
      </w:pPr>
      <w:proofErr w:type="spellStart"/>
      <w:r w:rsidRPr="00B2409D">
        <w:rPr>
          <w:rFonts w:eastAsia="Times New Roman"/>
        </w:rPr>
        <w:t>Cột</w:t>
      </w:r>
      <w:proofErr w:type="spellEnd"/>
      <w:r w:rsidRPr="00B2409D">
        <w:rPr>
          <w:rFonts w:eastAsia="Times New Roman"/>
        </w:rPr>
        <w:t xml:space="preserve"> (4): </w:t>
      </w:r>
      <w:proofErr w:type="spellStart"/>
      <w:r w:rsidRPr="00B2409D">
        <w:rPr>
          <w:rFonts w:eastAsia="Times New Roman"/>
        </w:rPr>
        <w:t>Là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đơn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vị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tính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của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phẩm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được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sử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dụng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trong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lý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xuất</w:t>
      </w:r>
      <w:proofErr w:type="spellEnd"/>
      <w:r w:rsidRPr="00B2409D">
        <w:rPr>
          <w:rFonts w:eastAsia="Times New Roman"/>
        </w:rPr>
        <w:t xml:space="preserve">, </w:t>
      </w:r>
      <w:proofErr w:type="spellStart"/>
      <w:r w:rsidRPr="00B2409D">
        <w:rPr>
          <w:rFonts w:eastAsia="Times New Roman"/>
        </w:rPr>
        <w:t>giao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dịch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mua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bán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hàng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hóa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với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đối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tác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nước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ngoài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va</w:t>
      </w:r>
      <w:proofErr w:type="spellEnd"/>
      <w:r w:rsidRPr="00B2409D">
        <w:rPr>
          <w:rFonts w:eastAsia="Times New Roman"/>
        </w:rPr>
        <w:t xml:space="preserve">̀ </w:t>
      </w:r>
      <w:proofErr w:type="spellStart"/>
      <w:r w:rsidRPr="00B2409D">
        <w:rPr>
          <w:rFonts w:eastAsia="Times New Roman"/>
        </w:rPr>
        <w:t>được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khai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trên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tờ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khai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hải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quan</w:t>
      </w:r>
      <w:proofErr w:type="spellEnd"/>
      <w:r w:rsidRPr="00B2409D">
        <w:rPr>
          <w:rFonts w:eastAsia="Times New Roman"/>
        </w:rPr>
        <w:t xml:space="preserve">; </w:t>
      </w:r>
    </w:p>
    <w:p w14:paraId="58213FDE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300" w:lineRule="exact"/>
        <w:ind w:firstLine="454"/>
        <w:jc w:val="both"/>
        <w:rPr>
          <w:rFonts w:eastAsia="Times New Roman"/>
        </w:rPr>
      </w:pPr>
      <w:proofErr w:type="spellStart"/>
      <w:r w:rsidRPr="00B2409D">
        <w:rPr>
          <w:rFonts w:eastAsia="Times New Roman"/>
        </w:rPr>
        <w:t>Cột</w:t>
      </w:r>
      <w:proofErr w:type="spellEnd"/>
      <w:r w:rsidRPr="00B2409D">
        <w:rPr>
          <w:rFonts w:eastAsia="Times New Roman"/>
        </w:rPr>
        <w:t xml:space="preserve"> (5): </w:t>
      </w:r>
      <w:proofErr w:type="spellStart"/>
      <w:r w:rsidRPr="00B2409D">
        <w:rPr>
          <w:rFonts w:eastAsia="Times New Roman"/>
        </w:rPr>
        <w:t>Là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lượng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phẩm</w:t>
      </w:r>
      <w:proofErr w:type="spellEnd"/>
      <w:r w:rsidRPr="00B2409D">
        <w:rPr>
          <w:rFonts w:eastAsia="Times New Roman"/>
          <w:i/>
          <w:iCs/>
          <w:color w:val="DD0806"/>
        </w:rPr>
        <w:t xml:space="preserve"> </w:t>
      </w:r>
      <w:proofErr w:type="spellStart"/>
      <w:r w:rsidRPr="00B2409D">
        <w:rPr>
          <w:rFonts w:eastAsia="Times New Roman"/>
        </w:rPr>
        <w:t>cuối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kỳ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trước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được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chuyển</w:t>
      </w:r>
      <w:proofErr w:type="spellEnd"/>
      <w:r w:rsidRPr="00B2409D">
        <w:rPr>
          <w:rFonts w:eastAsia="Times New Roman"/>
        </w:rPr>
        <w:t xml:space="preserve"> sang </w:t>
      </w:r>
      <w:proofErr w:type="spellStart"/>
      <w:r w:rsidRPr="00B2409D">
        <w:rPr>
          <w:rFonts w:eastAsia="Times New Roman"/>
        </w:rPr>
        <w:t>kỳ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báo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cáo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hiện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tại</w:t>
      </w:r>
      <w:proofErr w:type="spellEnd"/>
      <w:r w:rsidRPr="00B2409D">
        <w:rPr>
          <w:rFonts w:eastAsia="Times New Roman"/>
        </w:rPr>
        <w:t xml:space="preserve">; </w:t>
      </w:r>
    </w:p>
    <w:p w14:paraId="0E9BFC2C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300" w:lineRule="exact"/>
        <w:ind w:firstLine="454"/>
        <w:jc w:val="both"/>
        <w:rPr>
          <w:rFonts w:eastAsia="Times New Roman"/>
        </w:rPr>
      </w:pPr>
      <w:proofErr w:type="spellStart"/>
      <w:r w:rsidRPr="00B2409D">
        <w:rPr>
          <w:rFonts w:eastAsia="Times New Roman"/>
        </w:rPr>
        <w:t>Cột</w:t>
      </w:r>
      <w:proofErr w:type="spellEnd"/>
      <w:r w:rsidRPr="00B2409D">
        <w:rPr>
          <w:rFonts w:eastAsia="Times New Roman"/>
        </w:rPr>
        <w:t xml:space="preserve"> (6): </w:t>
      </w:r>
      <w:proofErr w:type="spellStart"/>
      <w:r w:rsidRPr="00B2409D">
        <w:rPr>
          <w:rFonts w:eastAsia="Times New Roman"/>
        </w:rPr>
        <w:t>là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lượng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phẩm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gia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công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nhập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khẩu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từ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nước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ngoài</w:t>
      </w:r>
      <w:proofErr w:type="spellEnd"/>
      <w:r w:rsidRPr="00B2409D">
        <w:rPr>
          <w:rFonts w:eastAsia="Times New Roman"/>
        </w:rPr>
        <w:t xml:space="preserve">, DNCX, </w:t>
      </w:r>
      <w:proofErr w:type="spellStart"/>
      <w:r w:rsidRPr="00B2409D">
        <w:rPr>
          <w:rFonts w:eastAsia="Times New Roman"/>
        </w:rPr>
        <w:t>khu</w:t>
      </w:r>
      <w:proofErr w:type="spellEnd"/>
      <w:r w:rsidRPr="00B2409D">
        <w:rPr>
          <w:rFonts w:eastAsia="Times New Roman"/>
        </w:rPr>
        <w:t xml:space="preserve"> phi </w:t>
      </w:r>
      <w:proofErr w:type="spellStart"/>
      <w:r w:rsidRPr="00B2409D">
        <w:rPr>
          <w:rFonts w:eastAsia="Times New Roman"/>
        </w:rPr>
        <w:t>thuế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quan</w:t>
      </w:r>
      <w:proofErr w:type="spellEnd"/>
    </w:p>
    <w:p w14:paraId="1125D344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300" w:lineRule="exact"/>
        <w:ind w:firstLine="454"/>
        <w:jc w:val="both"/>
        <w:rPr>
          <w:rFonts w:eastAsia="Times New Roman"/>
        </w:rPr>
      </w:pPr>
      <w:proofErr w:type="spellStart"/>
      <w:r w:rsidRPr="00B2409D">
        <w:rPr>
          <w:rFonts w:eastAsia="Times New Roman"/>
        </w:rPr>
        <w:t>Cột</w:t>
      </w:r>
      <w:proofErr w:type="spellEnd"/>
      <w:r w:rsidRPr="00B2409D">
        <w:rPr>
          <w:rFonts w:eastAsia="Times New Roman"/>
        </w:rPr>
        <w:t xml:space="preserve"> (7): </w:t>
      </w:r>
      <w:proofErr w:type="spellStart"/>
      <w:r w:rsidRPr="00B2409D">
        <w:rPr>
          <w:rFonts w:eastAsia="Times New Roman"/>
        </w:rPr>
        <w:t>Là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lượng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phẩm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gia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công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xuất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trong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kỳ</w:t>
      </w:r>
      <w:proofErr w:type="spellEnd"/>
      <w:r w:rsidRPr="00B2409D">
        <w:rPr>
          <w:rFonts w:eastAsia="Times New Roman"/>
        </w:rPr>
        <w:t>.</w:t>
      </w:r>
    </w:p>
    <w:p w14:paraId="7326A2C7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300" w:lineRule="exact"/>
        <w:ind w:firstLine="454"/>
        <w:jc w:val="both"/>
        <w:rPr>
          <w:rFonts w:eastAsia="Times New Roman"/>
        </w:rPr>
      </w:pPr>
      <w:proofErr w:type="spellStart"/>
      <w:r w:rsidRPr="00B2409D">
        <w:rPr>
          <w:rFonts w:eastAsia="Times New Roman"/>
        </w:rPr>
        <w:t>Cột</w:t>
      </w:r>
      <w:proofErr w:type="spellEnd"/>
      <w:r w:rsidRPr="00B2409D">
        <w:rPr>
          <w:rFonts w:eastAsia="Times New Roman"/>
        </w:rPr>
        <w:t xml:space="preserve"> (8): </w:t>
      </w:r>
      <w:proofErr w:type="spellStart"/>
      <w:r w:rsidRPr="00B2409D">
        <w:rPr>
          <w:rFonts w:eastAsia="Times New Roman"/>
        </w:rPr>
        <w:t>Là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lượng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phẩm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tồn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tại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cuối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ky</w:t>
      </w:r>
      <w:proofErr w:type="spellEnd"/>
      <w:r w:rsidRPr="00B2409D">
        <w:rPr>
          <w:rFonts w:eastAsia="Times New Roman"/>
        </w:rPr>
        <w:t xml:space="preserve">̀ </w:t>
      </w:r>
      <w:proofErr w:type="spellStart"/>
      <w:r w:rsidRPr="00B2409D">
        <w:rPr>
          <w:rFonts w:eastAsia="Times New Roman"/>
        </w:rPr>
        <w:t>báo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cáo</w:t>
      </w:r>
      <w:proofErr w:type="spellEnd"/>
      <w:r w:rsidRPr="00B2409D">
        <w:rPr>
          <w:rFonts w:eastAsia="Times New Roman"/>
        </w:rPr>
        <w:t>.</w:t>
      </w:r>
    </w:p>
    <w:p w14:paraId="2C3FACA6" w14:textId="77777777" w:rsidR="00F46511" w:rsidRPr="00B2409D" w:rsidRDefault="00F46511" w:rsidP="00F46511">
      <w:pPr>
        <w:widowControl w:val="0"/>
        <w:tabs>
          <w:tab w:val="right" w:leader="dot" w:pos="9356"/>
        </w:tabs>
        <w:spacing w:before="40" w:after="0" w:line="300" w:lineRule="exact"/>
        <w:ind w:firstLine="454"/>
        <w:jc w:val="both"/>
        <w:rPr>
          <w:rFonts w:eastAsia="Times New Roman"/>
        </w:rPr>
      </w:pPr>
      <w:proofErr w:type="spellStart"/>
      <w:r w:rsidRPr="00B2409D">
        <w:rPr>
          <w:rFonts w:eastAsia="Times New Roman"/>
        </w:rPr>
        <w:t>Cột</w:t>
      </w:r>
      <w:proofErr w:type="spellEnd"/>
      <w:r w:rsidRPr="00B2409D">
        <w:rPr>
          <w:rFonts w:eastAsia="Times New Roman"/>
        </w:rPr>
        <w:t xml:space="preserve"> (9): </w:t>
      </w:r>
      <w:proofErr w:type="spellStart"/>
      <w:r w:rsidRPr="00B2409D">
        <w:rPr>
          <w:rFonts w:eastAsia="Times New Roman"/>
        </w:rPr>
        <w:t>Khai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lượng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phẩm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chuyển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mục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đích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sử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dụng</w:t>
      </w:r>
      <w:proofErr w:type="spellEnd"/>
      <w:r w:rsidRPr="00B2409D">
        <w:rPr>
          <w:rFonts w:eastAsia="Times New Roman"/>
        </w:rPr>
        <w:t xml:space="preserve">, </w:t>
      </w:r>
      <w:proofErr w:type="spellStart"/>
      <w:r w:rsidRPr="00B2409D">
        <w:rPr>
          <w:rFonts w:eastAsia="Times New Roman"/>
        </w:rPr>
        <w:t>bán</w:t>
      </w:r>
      <w:proofErr w:type="spellEnd"/>
      <w:r w:rsidRPr="00B2409D">
        <w:rPr>
          <w:rFonts w:eastAsia="Times New Roman"/>
        </w:rPr>
        <w:t xml:space="preserve">, </w:t>
      </w:r>
      <w:proofErr w:type="spellStart"/>
      <w:r w:rsidRPr="00B2409D">
        <w:rPr>
          <w:rFonts w:eastAsia="Times New Roman"/>
        </w:rPr>
        <w:t>biếu</w:t>
      </w:r>
      <w:proofErr w:type="spellEnd"/>
      <w:r w:rsidRPr="00B2409D">
        <w:rPr>
          <w:rFonts w:eastAsia="Times New Roman"/>
        </w:rPr>
        <w:t xml:space="preserve">, </w:t>
      </w:r>
      <w:proofErr w:type="spellStart"/>
      <w:r w:rsidRPr="00B2409D">
        <w:rPr>
          <w:rFonts w:eastAsia="Times New Roman"/>
        </w:rPr>
        <w:t>tặng</w:t>
      </w:r>
      <w:proofErr w:type="spellEnd"/>
      <w:r w:rsidRPr="00B2409D">
        <w:rPr>
          <w:rFonts w:eastAsia="Times New Roman"/>
        </w:rPr>
        <w:t xml:space="preserve">, </w:t>
      </w:r>
      <w:proofErr w:type="spellStart"/>
      <w:r w:rsidRPr="00B2409D">
        <w:rPr>
          <w:rFonts w:eastAsia="Times New Roman"/>
        </w:rPr>
        <w:t>tiêu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hủy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tại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nước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ngoài</w:t>
      </w:r>
      <w:proofErr w:type="spellEnd"/>
      <w:r w:rsidRPr="00B2409D">
        <w:rPr>
          <w:rFonts w:eastAsia="Times New Roman"/>
        </w:rPr>
        <w:t xml:space="preserve">, DNCX, </w:t>
      </w:r>
      <w:proofErr w:type="spellStart"/>
      <w:r w:rsidRPr="00B2409D">
        <w:rPr>
          <w:rFonts w:eastAsia="Times New Roman"/>
        </w:rPr>
        <w:t>khu</w:t>
      </w:r>
      <w:proofErr w:type="spellEnd"/>
      <w:r w:rsidRPr="00B2409D">
        <w:rPr>
          <w:rFonts w:eastAsia="Times New Roman"/>
        </w:rPr>
        <w:t xml:space="preserve"> phi </w:t>
      </w:r>
      <w:proofErr w:type="spellStart"/>
      <w:r w:rsidRPr="00B2409D">
        <w:rPr>
          <w:rFonts w:eastAsia="Times New Roman"/>
        </w:rPr>
        <w:t>thuế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quan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và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các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ghi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chú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có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liên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quan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khác</w:t>
      </w:r>
      <w:proofErr w:type="spellEnd"/>
      <w:r w:rsidRPr="00B2409D">
        <w:rPr>
          <w:rFonts w:eastAsia="Times New Roman"/>
        </w:rPr>
        <w:t xml:space="preserve"> (</w:t>
      </w:r>
      <w:proofErr w:type="spellStart"/>
      <w:r w:rsidRPr="00B2409D">
        <w:rPr>
          <w:rFonts w:eastAsia="Times New Roman"/>
        </w:rPr>
        <w:t>nếu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có</w:t>
      </w:r>
      <w:proofErr w:type="spellEnd"/>
      <w:r w:rsidRPr="00B2409D">
        <w:rPr>
          <w:rFonts w:eastAsia="Times New Roman"/>
        </w:rPr>
        <w:t>).</w:t>
      </w:r>
    </w:p>
    <w:p w14:paraId="21CF15A1" w14:textId="77777777" w:rsidR="00F46511" w:rsidRPr="00B2409D" w:rsidRDefault="00F46511" w:rsidP="00F46511">
      <w:pPr>
        <w:widowControl w:val="0"/>
        <w:spacing w:before="40" w:after="0" w:line="300" w:lineRule="exact"/>
        <w:ind w:firstLine="454"/>
        <w:jc w:val="both"/>
        <w:rPr>
          <w:rFonts w:eastAsia="Times New Roman"/>
          <w:sz w:val="28"/>
          <w:szCs w:val="28"/>
        </w:rPr>
      </w:pPr>
      <w:r w:rsidRPr="00B2409D">
        <w:rPr>
          <w:rFonts w:eastAsia="Times New Roman"/>
        </w:rPr>
        <w:t xml:space="preserve">4. Chỉ </w:t>
      </w:r>
      <w:proofErr w:type="spellStart"/>
      <w:r w:rsidRPr="00B2409D">
        <w:rPr>
          <w:rFonts w:eastAsia="Times New Roman"/>
        </w:rPr>
        <w:t>tiêu</w:t>
      </w:r>
      <w:proofErr w:type="spellEnd"/>
      <w:r w:rsidRPr="00B2409D">
        <w:rPr>
          <w:rFonts w:eastAsia="Times New Roman"/>
        </w:rPr>
        <w:t xml:space="preserve"> (10), (11): </w:t>
      </w:r>
      <w:proofErr w:type="spellStart"/>
      <w:r w:rsidRPr="00B2409D">
        <w:rPr>
          <w:rFonts w:eastAsia="Times New Roman"/>
        </w:rPr>
        <w:t>Trường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hợp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hê</w:t>
      </w:r>
      <w:proofErr w:type="spellEnd"/>
      <w:r w:rsidRPr="00B2409D">
        <w:rPr>
          <w:rFonts w:eastAsia="Times New Roman"/>
        </w:rPr>
        <w:t xml:space="preserve">̣ </w:t>
      </w:r>
      <w:proofErr w:type="spellStart"/>
      <w:r w:rsidRPr="00B2409D">
        <w:rPr>
          <w:rFonts w:eastAsia="Times New Roman"/>
        </w:rPr>
        <w:t>thống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xư</w:t>
      </w:r>
      <w:proofErr w:type="spellEnd"/>
      <w:r w:rsidRPr="00B2409D">
        <w:rPr>
          <w:rFonts w:eastAsia="Times New Roman"/>
        </w:rPr>
        <w:t xml:space="preserve">̉ </w:t>
      </w:r>
      <w:proofErr w:type="spellStart"/>
      <w:r w:rsidRPr="00B2409D">
        <w:rPr>
          <w:rFonts w:eastAsia="Times New Roman"/>
        </w:rPr>
        <w:t>ly</w:t>
      </w:r>
      <w:proofErr w:type="spellEnd"/>
      <w:r w:rsidRPr="00B2409D">
        <w:rPr>
          <w:rFonts w:eastAsia="Times New Roman"/>
        </w:rPr>
        <w:t xml:space="preserve">́ </w:t>
      </w:r>
      <w:proofErr w:type="spellStart"/>
      <w:r w:rsidRPr="00B2409D">
        <w:rPr>
          <w:rFonts w:eastAsia="Times New Roman"/>
        </w:rPr>
        <w:t>dư</w:t>
      </w:r>
      <w:proofErr w:type="spellEnd"/>
      <w:r w:rsidRPr="00B2409D">
        <w:rPr>
          <w:rFonts w:eastAsia="Times New Roman"/>
        </w:rPr>
        <w:t xml:space="preserve">̃ </w:t>
      </w:r>
      <w:proofErr w:type="spellStart"/>
      <w:r w:rsidRPr="00B2409D">
        <w:rPr>
          <w:rFonts w:eastAsia="Times New Roman"/>
        </w:rPr>
        <w:t>liệu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điện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tư</w:t>
      </w:r>
      <w:proofErr w:type="spellEnd"/>
      <w:r w:rsidRPr="00B2409D">
        <w:rPr>
          <w:rFonts w:eastAsia="Times New Roman"/>
        </w:rPr>
        <w:t xml:space="preserve">̉ </w:t>
      </w:r>
      <w:proofErr w:type="spellStart"/>
      <w:r w:rsidRPr="00B2409D">
        <w:rPr>
          <w:rFonts w:eastAsia="Times New Roman"/>
        </w:rPr>
        <w:t>hải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quan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gặp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sư</w:t>
      </w:r>
      <w:proofErr w:type="spellEnd"/>
      <w:r w:rsidRPr="00B2409D">
        <w:rPr>
          <w:rFonts w:eastAsia="Times New Roman"/>
        </w:rPr>
        <w:t xml:space="preserve">̣ </w:t>
      </w:r>
      <w:proofErr w:type="spellStart"/>
      <w:r w:rsidRPr="00B2409D">
        <w:rPr>
          <w:rFonts w:eastAsia="Times New Roman"/>
        </w:rPr>
        <w:t>cô</w:t>
      </w:r>
      <w:proofErr w:type="spellEnd"/>
      <w:r w:rsidRPr="00B2409D">
        <w:rPr>
          <w:rFonts w:eastAsia="Times New Roman"/>
        </w:rPr>
        <w:t xml:space="preserve">́, </w:t>
      </w:r>
      <w:proofErr w:type="spellStart"/>
      <w:r w:rsidRPr="00B2409D">
        <w:rPr>
          <w:rFonts w:eastAsia="Times New Roman"/>
        </w:rPr>
        <w:t>không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tiếp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nhận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được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báo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cáo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quyết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toán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thi</w:t>
      </w:r>
      <w:proofErr w:type="spellEnd"/>
      <w:r w:rsidRPr="00B2409D">
        <w:rPr>
          <w:rFonts w:eastAsia="Times New Roman"/>
        </w:rPr>
        <w:t xml:space="preserve">̀ </w:t>
      </w:r>
      <w:proofErr w:type="spellStart"/>
      <w:r w:rsidRPr="00B2409D">
        <w:rPr>
          <w:rFonts w:eastAsia="Times New Roman"/>
        </w:rPr>
        <w:t>phải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điền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đầy</w:t>
      </w:r>
      <w:proofErr w:type="spellEnd"/>
      <w:r w:rsidRPr="00B2409D">
        <w:rPr>
          <w:rFonts w:eastAsia="Times New Roman"/>
        </w:rPr>
        <w:t xml:space="preserve"> </w:t>
      </w:r>
      <w:proofErr w:type="spellStart"/>
      <w:r w:rsidRPr="00B2409D">
        <w:rPr>
          <w:rFonts w:eastAsia="Times New Roman"/>
        </w:rPr>
        <w:t>đu</w:t>
      </w:r>
      <w:proofErr w:type="spellEnd"/>
      <w:r w:rsidRPr="00B2409D">
        <w:rPr>
          <w:rFonts w:eastAsia="Times New Roman"/>
        </w:rPr>
        <w:t xml:space="preserve">̉ </w:t>
      </w:r>
      <w:proofErr w:type="spellStart"/>
      <w:r w:rsidRPr="00B2409D">
        <w:rPr>
          <w:rFonts w:eastAsia="Times New Roman"/>
        </w:rPr>
        <w:t>thông</w:t>
      </w:r>
      <w:proofErr w:type="spellEnd"/>
      <w:r w:rsidRPr="00B2409D">
        <w:rPr>
          <w:rFonts w:eastAsia="Times New Roman"/>
        </w:rPr>
        <w:t xml:space="preserve"> tin </w:t>
      </w:r>
      <w:proofErr w:type="spellStart"/>
      <w:r w:rsidRPr="00B2409D">
        <w:rPr>
          <w:rFonts w:eastAsia="Times New Roman"/>
        </w:rPr>
        <w:t>tại</w:t>
      </w:r>
      <w:proofErr w:type="spellEnd"/>
      <w:r w:rsidRPr="00B2409D">
        <w:rPr>
          <w:rFonts w:eastAsia="Times New Roman"/>
        </w:rPr>
        <w:t xml:space="preserve"> ô </w:t>
      </w:r>
      <w:proofErr w:type="spellStart"/>
      <w:r w:rsidRPr="00B2409D">
        <w:rPr>
          <w:rFonts w:eastAsia="Times New Roman"/>
        </w:rPr>
        <w:t>này</w:t>
      </w:r>
      <w:proofErr w:type="spellEnd"/>
      <w:r w:rsidRPr="00B2409D">
        <w:rPr>
          <w:rFonts w:eastAsia="Times New Roman"/>
        </w:rPr>
        <w:t>.</w:t>
      </w:r>
    </w:p>
    <w:p w14:paraId="207D733E" w14:textId="77777777" w:rsidR="00F46511" w:rsidRPr="00B2409D" w:rsidRDefault="00F46511" w:rsidP="00F46511">
      <w:pPr>
        <w:widowControl w:val="0"/>
        <w:tabs>
          <w:tab w:val="right" w:leader="dot" w:pos="9356"/>
        </w:tabs>
        <w:spacing w:after="0" w:line="334" w:lineRule="exact"/>
        <w:jc w:val="center"/>
        <w:rPr>
          <w:rFonts w:eastAsia="Times New Roman"/>
          <w:sz w:val="28"/>
          <w:szCs w:val="28"/>
          <w:lang w:val="nl-NL"/>
        </w:rPr>
      </w:pPr>
    </w:p>
    <w:p w14:paraId="07BADC61" w14:textId="77777777" w:rsidR="00C4795B" w:rsidRDefault="00F46511" w:rsidP="00F46511">
      <w:r w:rsidRPr="00B2409D">
        <w:rPr>
          <w:rFonts w:eastAsia="Times New Roman"/>
          <w:sz w:val="28"/>
          <w:szCs w:val="28"/>
          <w:lang w:val="nl-NL"/>
        </w:rPr>
        <w:br w:type="page"/>
      </w:r>
    </w:p>
    <w:sectPr w:rsidR="00C4795B" w:rsidSect="00F46511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511"/>
    <w:rsid w:val="0047078A"/>
    <w:rsid w:val="007F2AEB"/>
    <w:rsid w:val="009363DC"/>
    <w:rsid w:val="00C4795B"/>
    <w:rsid w:val="00F46511"/>
    <w:rsid w:val="00F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9ED3"/>
  <w15:chartTrackingRefBased/>
  <w15:docId w15:val="{14BD8474-9265-48C3-AF5B-73CBBDBB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HQO Office</cp:lastModifiedBy>
  <cp:revision>2</cp:revision>
  <dcterms:created xsi:type="dcterms:W3CDTF">2025-09-24T04:35:00Z</dcterms:created>
  <dcterms:modified xsi:type="dcterms:W3CDTF">2025-09-24T04:35:00Z</dcterms:modified>
</cp:coreProperties>
</file>