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DE2" w:rsidRPr="00B2409D" w:rsidRDefault="00582DE2" w:rsidP="00582DE2">
      <w:pPr>
        <w:widowControl w:val="0"/>
        <w:tabs>
          <w:tab w:val="right" w:leader="dot" w:pos="9356"/>
        </w:tabs>
        <w:spacing w:after="0" w:line="334" w:lineRule="exact"/>
        <w:rPr>
          <w:rFonts w:eastAsia="Times New Roman"/>
          <w:b/>
          <w:bCs/>
          <w:sz w:val="28"/>
          <w:szCs w:val="28"/>
        </w:rPr>
      </w:pPr>
      <w:r w:rsidRPr="00B2409D">
        <w:rPr>
          <w:rFonts w:eastAsia="Times New Roman"/>
          <w:b/>
          <w:bCs/>
          <w:sz w:val="28"/>
          <w:szCs w:val="28"/>
        </w:rPr>
        <w:t>Mẫu số 16/ĐMTT/GSQL</w:t>
      </w:r>
    </w:p>
    <w:p w:rsidR="00582DE2" w:rsidRPr="00B2409D" w:rsidRDefault="00582DE2" w:rsidP="00582DE2">
      <w:pPr>
        <w:widowControl w:val="0"/>
        <w:tabs>
          <w:tab w:val="right" w:leader="dot" w:pos="9356"/>
        </w:tabs>
        <w:spacing w:after="0" w:line="334" w:lineRule="exact"/>
        <w:rPr>
          <w:rFonts w:eastAsia="Times New Roman"/>
          <w:sz w:val="28"/>
          <w:szCs w:val="28"/>
          <w:lang w:val="nl-NL"/>
        </w:rPr>
      </w:pPr>
    </w:p>
    <w:tbl>
      <w:tblPr>
        <w:tblW w:w="5000" w:type="pct"/>
        <w:tblCellMar>
          <w:left w:w="0" w:type="dxa"/>
          <w:right w:w="0" w:type="dxa"/>
        </w:tblCellMar>
        <w:tblLook w:val="0000" w:firstRow="0" w:lastRow="0" w:firstColumn="0" w:lastColumn="0" w:noHBand="0" w:noVBand="0"/>
      </w:tblPr>
      <w:tblGrid>
        <w:gridCol w:w="6480"/>
        <w:gridCol w:w="7196"/>
      </w:tblGrid>
      <w:tr w:rsidR="00582DE2" w:rsidRPr="00B2409D" w:rsidTr="00CB57EA">
        <w:tc>
          <w:tcPr>
            <w:tcW w:w="2369" w:type="pct"/>
            <w:tcBorders>
              <w:top w:val="nil"/>
              <w:left w:val="nil"/>
              <w:right w:val="nil"/>
            </w:tcBorders>
            <w:shd w:val="clear" w:color="auto" w:fill="FFFFFF"/>
            <w:noWrap/>
          </w:tcPr>
          <w:p w:rsidR="00582DE2" w:rsidRPr="00B2409D" w:rsidRDefault="00582DE2" w:rsidP="00CB57EA">
            <w:pPr>
              <w:tabs>
                <w:tab w:val="right" w:leader="dot" w:pos="9356"/>
              </w:tabs>
              <w:spacing w:after="0" w:line="240" w:lineRule="auto"/>
              <w:rPr>
                <w:rFonts w:eastAsia="Times New Roman"/>
                <w:sz w:val="26"/>
                <w:szCs w:val="26"/>
                <w:lang w:val="nl-NL"/>
              </w:rPr>
            </w:pPr>
            <w:r w:rsidRPr="00B2409D">
              <w:rPr>
                <w:rFonts w:eastAsia="Times New Roman"/>
                <w:b/>
                <w:bCs/>
                <w:sz w:val="26"/>
                <w:szCs w:val="26"/>
                <w:lang w:val="nl-NL"/>
              </w:rPr>
              <w:t>Tên tổ chức, cá nhân</w:t>
            </w:r>
            <w:r w:rsidRPr="00B2409D">
              <w:rPr>
                <w:rFonts w:eastAsia="Times New Roman"/>
                <w:sz w:val="26"/>
                <w:szCs w:val="26"/>
                <w:lang w:val="nl-NL"/>
              </w:rPr>
              <w:t> </w:t>
            </w:r>
          </w:p>
          <w:p w:rsidR="00582DE2" w:rsidRPr="00B2409D" w:rsidRDefault="00582DE2" w:rsidP="00CB57EA">
            <w:pPr>
              <w:tabs>
                <w:tab w:val="right" w:leader="dot" w:pos="9356"/>
              </w:tabs>
              <w:spacing w:after="0" w:line="240" w:lineRule="auto"/>
              <w:rPr>
                <w:rFonts w:eastAsia="Times New Roman"/>
                <w:sz w:val="26"/>
                <w:szCs w:val="26"/>
                <w:lang w:val="nl-NL"/>
              </w:rPr>
            </w:pPr>
            <w:r w:rsidRPr="00B2409D">
              <w:rPr>
                <w:rFonts w:eastAsia="Times New Roman"/>
                <w:b/>
                <w:bCs/>
                <w:sz w:val="26"/>
                <w:szCs w:val="26"/>
                <w:lang w:val="nl-NL"/>
              </w:rPr>
              <w:t xml:space="preserve">Địa chỉ </w:t>
            </w:r>
            <w:r w:rsidRPr="00B2409D">
              <w:rPr>
                <w:rFonts w:eastAsia="Times New Roman"/>
                <w:sz w:val="26"/>
                <w:szCs w:val="26"/>
                <w:lang w:val="nl-NL"/>
              </w:rPr>
              <w:t> </w:t>
            </w:r>
          </w:p>
          <w:p w:rsidR="00582DE2" w:rsidRPr="00B2409D" w:rsidRDefault="00582DE2" w:rsidP="00CB57EA">
            <w:pPr>
              <w:tabs>
                <w:tab w:val="right" w:leader="dot" w:pos="9356"/>
              </w:tabs>
              <w:spacing w:after="0" w:line="240" w:lineRule="auto"/>
              <w:rPr>
                <w:rFonts w:eastAsia="Times New Roman"/>
                <w:sz w:val="26"/>
                <w:szCs w:val="26"/>
              </w:rPr>
            </w:pPr>
            <w:r w:rsidRPr="00B2409D">
              <w:rPr>
                <w:rFonts w:eastAsia="Times New Roman"/>
                <w:b/>
                <w:bCs/>
                <w:sz w:val="26"/>
                <w:szCs w:val="26"/>
              </w:rPr>
              <w:t>Mã số thuế</w:t>
            </w:r>
          </w:p>
        </w:tc>
        <w:tc>
          <w:tcPr>
            <w:tcW w:w="2631" w:type="pct"/>
            <w:tcBorders>
              <w:top w:val="nil"/>
              <w:left w:val="nil"/>
              <w:right w:val="nil"/>
            </w:tcBorders>
            <w:shd w:val="clear" w:color="auto" w:fill="FFFFFF"/>
            <w:noWrap/>
          </w:tcPr>
          <w:p w:rsidR="00582DE2" w:rsidRPr="00B2409D" w:rsidRDefault="00582DE2" w:rsidP="00CB57EA">
            <w:pPr>
              <w:tabs>
                <w:tab w:val="right" w:leader="dot" w:pos="9356"/>
              </w:tabs>
              <w:spacing w:after="0" w:line="240" w:lineRule="auto"/>
              <w:jc w:val="center"/>
              <w:rPr>
                <w:rFonts w:eastAsia="Times New Roman"/>
                <w:b/>
                <w:bCs/>
                <w:sz w:val="26"/>
                <w:szCs w:val="26"/>
              </w:rPr>
            </w:pPr>
            <w:r w:rsidRPr="00B2409D">
              <w:rPr>
                <w:rFonts w:eastAsia="Times New Roman"/>
                <w:b/>
                <w:bCs/>
                <w:sz w:val="26"/>
                <w:szCs w:val="26"/>
              </w:rPr>
              <w:t xml:space="preserve">CỘNG HÒA XÃ HỘI CHỦ NGHĨA VIỆT </w:t>
            </w:r>
            <w:smartTag w:uri="urn:schemas-microsoft-com:office:smarttags" w:element="country-region">
              <w:smartTag w:uri="urn:schemas-microsoft-com:office:smarttags" w:element="place">
                <w:r w:rsidRPr="00B2409D">
                  <w:rPr>
                    <w:rFonts w:eastAsia="Times New Roman"/>
                    <w:b/>
                    <w:bCs/>
                    <w:sz w:val="26"/>
                    <w:szCs w:val="26"/>
                  </w:rPr>
                  <w:t>NAM</w:t>
                </w:r>
              </w:smartTag>
            </w:smartTag>
          </w:p>
          <w:p w:rsidR="00582DE2" w:rsidRPr="00B2409D" w:rsidRDefault="00582DE2" w:rsidP="00CB57EA">
            <w:pPr>
              <w:tabs>
                <w:tab w:val="right" w:leader="dot" w:pos="9356"/>
              </w:tabs>
              <w:spacing w:after="0" w:line="240" w:lineRule="auto"/>
              <w:jc w:val="center"/>
              <w:rPr>
                <w:rFonts w:eastAsia="Times New Roman"/>
                <w:sz w:val="20"/>
                <w:szCs w:val="20"/>
              </w:rPr>
            </w:pPr>
            <w:r w:rsidRPr="00B2409D">
              <w:rPr>
                <w:rFonts w:eastAsia="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1287780</wp:posOffset>
                      </wp:positionH>
                      <wp:positionV relativeFrom="paragraph">
                        <wp:posOffset>201930</wp:posOffset>
                      </wp:positionV>
                      <wp:extent cx="2011680" cy="0"/>
                      <wp:effectExtent l="13970" t="10160" r="1270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5417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15.9pt" to="259.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3U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"/>
                  </w:pict>
                </mc:Fallback>
              </mc:AlternateContent>
            </w:r>
            <w:r w:rsidRPr="00B2409D">
              <w:rPr>
                <w:rFonts w:eastAsia="Times New Roman"/>
                <w:b/>
                <w:bCs/>
                <w:sz w:val="26"/>
                <w:szCs w:val="26"/>
              </w:rPr>
              <w:t>Độc lập - Tự do - Hạnh phúc</w:t>
            </w:r>
          </w:p>
        </w:tc>
      </w:tr>
    </w:tbl>
    <w:p w:rsidR="00582DE2" w:rsidRPr="00B2409D" w:rsidRDefault="00582DE2" w:rsidP="00582DE2">
      <w:pPr>
        <w:widowControl w:val="0"/>
        <w:tabs>
          <w:tab w:val="right" w:leader="dot" w:pos="9356"/>
        </w:tabs>
        <w:spacing w:after="0" w:line="334" w:lineRule="exact"/>
        <w:rPr>
          <w:rFonts w:eastAsia="Times New Roman"/>
          <w:sz w:val="28"/>
          <w:szCs w:val="28"/>
          <w:lang w:val="nl-NL"/>
        </w:rPr>
      </w:pPr>
    </w:p>
    <w:p w:rsidR="00582DE2" w:rsidRPr="00B2409D" w:rsidRDefault="00582DE2" w:rsidP="00582DE2">
      <w:pPr>
        <w:tabs>
          <w:tab w:val="right" w:leader="dot" w:pos="9356"/>
        </w:tabs>
        <w:spacing w:after="0" w:line="240" w:lineRule="auto"/>
        <w:jc w:val="center"/>
        <w:rPr>
          <w:rFonts w:eastAsia="Times New Roman"/>
          <w:b/>
          <w:bCs/>
          <w:sz w:val="28"/>
          <w:szCs w:val="28"/>
          <w:lang w:val="nl-NL"/>
        </w:rPr>
      </w:pPr>
      <w:r w:rsidRPr="00B2409D">
        <w:rPr>
          <w:rFonts w:eastAsia="Times New Roman"/>
          <w:b/>
          <w:bCs/>
          <w:sz w:val="28"/>
          <w:szCs w:val="28"/>
          <w:lang w:val="nl-NL"/>
        </w:rPr>
        <w:t>ĐỊNH MỨC THỰC TẾ SẢN XUẤT SẢN PHẨM XUẤT KHẨU</w:t>
      </w:r>
    </w:p>
    <w:p w:rsidR="00582DE2" w:rsidRPr="00B2409D" w:rsidRDefault="00582DE2" w:rsidP="00582DE2">
      <w:pPr>
        <w:spacing w:after="0" w:line="240" w:lineRule="auto"/>
        <w:jc w:val="center"/>
        <w:rPr>
          <w:rFonts w:eastAsia="Times New Roman"/>
          <w:sz w:val="28"/>
          <w:szCs w:val="28"/>
          <w:lang w:val="nl-NL"/>
        </w:rPr>
      </w:pPr>
      <w:r w:rsidRPr="00B2409D">
        <w:rPr>
          <w:rFonts w:eastAsia="Times New Roman"/>
          <w:b/>
          <w:bCs/>
          <w:i/>
          <w:iCs/>
          <w:sz w:val="28"/>
          <w:szCs w:val="28"/>
          <w:lang w:val="nl-NL"/>
        </w:rPr>
        <w:t>Kỳ báo cáo: từ ngày       đến ngày</w:t>
      </w:r>
    </w:p>
    <w:p w:rsidR="00582DE2" w:rsidRPr="00B2409D" w:rsidRDefault="00582DE2" w:rsidP="00582DE2">
      <w:pPr>
        <w:spacing w:after="0" w:line="240" w:lineRule="auto"/>
        <w:rPr>
          <w:rFonts w:eastAsia="Times New Roman"/>
          <w:sz w:val="28"/>
          <w:szCs w:val="28"/>
          <w:lang w:val="nl-N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59"/>
        <w:gridCol w:w="1415"/>
        <w:gridCol w:w="1587"/>
        <w:gridCol w:w="855"/>
        <w:gridCol w:w="978"/>
        <w:gridCol w:w="2560"/>
        <w:gridCol w:w="1156"/>
        <w:gridCol w:w="2981"/>
        <w:gridCol w:w="1669"/>
      </w:tblGrid>
      <w:tr w:rsidR="00582DE2" w:rsidRPr="00B2409D" w:rsidTr="00CB57EA">
        <w:tc>
          <w:tcPr>
            <w:tcW w:w="168" w:type="pct"/>
            <w:vMerge w:val="restar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lang w:val="nl-NL"/>
              </w:rPr>
              <w:t xml:space="preserve"> </w:t>
            </w:r>
            <w:r w:rsidRPr="00B2409D">
              <w:rPr>
                <w:rFonts w:eastAsia="Times New Roman"/>
                <w:b/>
                <w:bCs/>
                <w:sz w:val="26"/>
                <w:szCs w:val="26"/>
              </w:rPr>
              <w:t xml:space="preserve">Stt </w:t>
            </w:r>
          </w:p>
        </w:tc>
        <w:tc>
          <w:tcPr>
            <w:tcW w:w="518" w:type="pct"/>
            <w:vMerge w:val="restar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 xml:space="preserve"> Mã sản phẩm xuất khẩu/nhập khẩu </w:t>
            </w:r>
          </w:p>
        </w:tc>
        <w:tc>
          <w:tcPr>
            <w:tcW w:w="581" w:type="pct"/>
            <w:vMerge w:val="restar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 xml:space="preserve"> Tên sản phẩm xuất khẩu/nhập khẩu </w:t>
            </w:r>
          </w:p>
        </w:tc>
        <w:tc>
          <w:tcPr>
            <w:tcW w:w="313" w:type="pct"/>
            <w:vMerge w:val="restar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 xml:space="preserve"> Đơn vị tính </w:t>
            </w:r>
          </w:p>
        </w:tc>
        <w:tc>
          <w:tcPr>
            <w:tcW w:w="2809" w:type="pct"/>
            <w:gridSpan w:val="4"/>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 xml:space="preserve"> Nguyên liệu, vật tư </w:t>
            </w:r>
          </w:p>
        </w:tc>
        <w:tc>
          <w:tcPr>
            <w:tcW w:w="611" w:type="pct"/>
            <w:vMerge w:val="restar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 xml:space="preserve"> Ghi chú </w:t>
            </w:r>
          </w:p>
        </w:tc>
      </w:tr>
      <w:tr w:rsidR="00582DE2" w:rsidRPr="00B2409D" w:rsidTr="00CB57EA">
        <w:tc>
          <w:tcPr>
            <w:tcW w:w="168"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b/>
                <w:bCs/>
                <w:sz w:val="26"/>
                <w:szCs w:val="26"/>
              </w:rPr>
            </w:pPr>
          </w:p>
        </w:tc>
        <w:tc>
          <w:tcPr>
            <w:tcW w:w="518"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b/>
                <w:bCs/>
                <w:sz w:val="26"/>
                <w:szCs w:val="26"/>
              </w:rPr>
            </w:pPr>
          </w:p>
        </w:tc>
        <w:tc>
          <w:tcPr>
            <w:tcW w:w="581"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b/>
                <w:bCs/>
                <w:sz w:val="26"/>
                <w:szCs w:val="26"/>
              </w:rPr>
            </w:pPr>
          </w:p>
        </w:tc>
        <w:tc>
          <w:tcPr>
            <w:tcW w:w="313"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b/>
                <w:bCs/>
                <w:sz w:val="26"/>
                <w:szCs w:val="26"/>
              </w:rPr>
            </w:pPr>
          </w:p>
        </w:tc>
        <w:tc>
          <w:tcPr>
            <w:tcW w:w="358"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Mã</w:t>
            </w:r>
          </w:p>
        </w:tc>
        <w:tc>
          <w:tcPr>
            <w:tcW w:w="937"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 xml:space="preserve"> Tên </w:t>
            </w:r>
          </w:p>
        </w:tc>
        <w:tc>
          <w:tcPr>
            <w:tcW w:w="423"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 xml:space="preserve"> Đơn vị tính </w:t>
            </w:r>
          </w:p>
        </w:tc>
        <w:tc>
          <w:tcPr>
            <w:tcW w:w="109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 xml:space="preserve"> Lượng NL, VT thực tế sử dụng để sản xuất một sản phẩm </w:t>
            </w:r>
          </w:p>
        </w:tc>
        <w:tc>
          <w:tcPr>
            <w:tcW w:w="611"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b/>
                <w:bCs/>
                <w:sz w:val="26"/>
                <w:szCs w:val="26"/>
              </w:rPr>
            </w:pPr>
          </w:p>
        </w:tc>
      </w:tr>
      <w:tr w:rsidR="00582DE2" w:rsidRPr="00B2409D" w:rsidTr="00CB57EA">
        <w:tc>
          <w:tcPr>
            <w:tcW w:w="168"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i/>
                <w:iCs/>
                <w:sz w:val="26"/>
                <w:szCs w:val="26"/>
              </w:rPr>
            </w:pPr>
            <w:r w:rsidRPr="00B2409D">
              <w:rPr>
                <w:rFonts w:eastAsia="Times New Roman"/>
                <w:i/>
                <w:iCs/>
                <w:sz w:val="26"/>
                <w:szCs w:val="26"/>
              </w:rPr>
              <w:t>(1)</w:t>
            </w:r>
          </w:p>
        </w:tc>
        <w:tc>
          <w:tcPr>
            <w:tcW w:w="518"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i/>
                <w:iCs/>
                <w:sz w:val="26"/>
                <w:szCs w:val="26"/>
              </w:rPr>
            </w:pPr>
            <w:r w:rsidRPr="00B2409D">
              <w:rPr>
                <w:rFonts w:eastAsia="Times New Roman"/>
                <w:i/>
                <w:iCs/>
                <w:sz w:val="26"/>
                <w:szCs w:val="26"/>
              </w:rPr>
              <w:t>(2)</w:t>
            </w:r>
          </w:p>
        </w:tc>
        <w:tc>
          <w:tcPr>
            <w:tcW w:w="58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i/>
                <w:iCs/>
                <w:sz w:val="26"/>
                <w:szCs w:val="26"/>
              </w:rPr>
            </w:pPr>
            <w:r w:rsidRPr="00B2409D">
              <w:rPr>
                <w:rFonts w:eastAsia="Times New Roman"/>
                <w:i/>
                <w:iCs/>
                <w:sz w:val="26"/>
                <w:szCs w:val="26"/>
              </w:rPr>
              <w:t>(3)</w:t>
            </w:r>
          </w:p>
        </w:tc>
        <w:tc>
          <w:tcPr>
            <w:tcW w:w="313"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i/>
                <w:iCs/>
                <w:sz w:val="26"/>
                <w:szCs w:val="26"/>
              </w:rPr>
            </w:pPr>
            <w:r w:rsidRPr="00B2409D">
              <w:rPr>
                <w:rFonts w:eastAsia="Times New Roman"/>
                <w:i/>
                <w:iCs/>
                <w:sz w:val="26"/>
                <w:szCs w:val="26"/>
              </w:rPr>
              <w:t>(4)</w:t>
            </w:r>
          </w:p>
        </w:tc>
        <w:tc>
          <w:tcPr>
            <w:tcW w:w="358"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i/>
                <w:iCs/>
                <w:sz w:val="26"/>
                <w:szCs w:val="26"/>
              </w:rPr>
            </w:pPr>
            <w:r w:rsidRPr="00B2409D">
              <w:rPr>
                <w:rFonts w:eastAsia="Times New Roman"/>
                <w:i/>
                <w:iCs/>
                <w:sz w:val="26"/>
                <w:szCs w:val="26"/>
              </w:rPr>
              <w:t>(5)</w:t>
            </w:r>
          </w:p>
        </w:tc>
        <w:tc>
          <w:tcPr>
            <w:tcW w:w="937"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i/>
                <w:iCs/>
                <w:sz w:val="26"/>
                <w:szCs w:val="26"/>
              </w:rPr>
            </w:pPr>
            <w:r w:rsidRPr="00B2409D">
              <w:rPr>
                <w:rFonts w:eastAsia="Times New Roman"/>
                <w:i/>
                <w:iCs/>
                <w:sz w:val="26"/>
                <w:szCs w:val="26"/>
              </w:rPr>
              <w:t>(6)</w:t>
            </w:r>
          </w:p>
        </w:tc>
        <w:tc>
          <w:tcPr>
            <w:tcW w:w="423"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i/>
                <w:iCs/>
                <w:sz w:val="26"/>
                <w:szCs w:val="26"/>
              </w:rPr>
            </w:pPr>
            <w:r w:rsidRPr="00B2409D">
              <w:rPr>
                <w:rFonts w:eastAsia="Times New Roman"/>
                <w:i/>
                <w:iCs/>
                <w:sz w:val="26"/>
                <w:szCs w:val="26"/>
              </w:rPr>
              <w:t>(7)</w:t>
            </w:r>
          </w:p>
        </w:tc>
        <w:tc>
          <w:tcPr>
            <w:tcW w:w="109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i/>
                <w:iCs/>
                <w:sz w:val="26"/>
                <w:szCs w:val="26"/>
              </w:rPr>
            </w:pPr>
            <w:r w:rsidRPr="00B2409D">
              <w:rPr>
                <w:rFonts w:eastAsia="Times New Roman"/>
                <w:i/>
                <w:iCs/>
                <w:sz w:val="26"/>
                <w:szCs w:val="26"/>
              </w:rPr>
              <w:t>(8)</w:t>
            </w:r>
          </w:p>
        </w:tc>
        <w:tc>
          <w:tcPr>
            <w:tcW w:w="61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i/>
                <w:iCs/>
                <w:sz w:val="26"/>
                <w:szCs w:val="26"/>
              </w:rPr>
            </w:pPr>
            <w:r w:rsidRPr="00B2409D">
              <w:rPr>
                <w:rFonts w:eastAsia="Times New Roman"/>
                <w:i/>
                <w:iCs/>
                <w:sz w:val="26"/>
                <w:szCs w:val="26"/>
              </w:rPr>
              <w:t>(9)</w:t>
            </w:r>
          </w:p>
        </w:tc>
      </w:tr>
      <w:tr w:rsidR="00582DE2" w:rsidRPr="00B2409D" w:rsidTr="00CB57EA">
        <w:tc>
          <w:tcPr>
            <w:tcW w:w="168" w:type="pct"/>
            <w:vMerge w:val="restart"/>
            <w:shd w:val="clear" w:color="auto" w:fill="FFFFFF"/>
            <w:vAlign w:val="center"/>
          </w:tcPr>
          <w:p w:rsidR="00582DE2" w:rsidRPr="00B2409D" w:rsidRDefault="00582DE2" w:rsidP="00CB57EA">
            <w:pPr>
              <w:tabs>
                <w:tab w:val="right" w:leader="dot" w:pos="9356"/>
              </w:tabs>
              <w:spacing w:before="40" w:after="40" w:line="320" w:lineRule="exact"/>
              <w:ind w:left="85"/>
              <w:rPr>
                <w:rFonts w:eastAsia="Times New Roman"/>
                <w:b/>
                <w:bCs/>
                <w:sz w:val="26"/>
                <w:szCs w:val="26"/>
              </w:rPr>
            </w:pPr>
            <w:r w:rsidRPr="00B2409D">
              <w:rPr>
                <w:rFonts w:eastAsia="Times New Roman"/>
                <w:b/>
                <w:bCs/>
                <w:sz w:val="26"/>
                <w:szCs w:val="26"/>
              </w:rPr>
              <w:t xml:space="preserve"> 1 </w:t>
            </w:r>
          </w:p>
        </w:tc>
        <w:tc>
          <w:tcPr>
            <w:tcW w:w="518" w:type="pct"/>
            <w:vMerge w:val="restar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xml:space="preserve"> SP A </w:t>
            </w:r>
          </w:p>
        </w:tc>
        <w:tc>
          <w:tcPr>
            <w:tcW w:w="581" w:type="pct"/>
            <w:vMerge w:val="restar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xml:space="preserve"> Áo sơ mi </w:t>
            </w:r>
          </w:p>
        </w:tc>
        <w:tc>
          <w:tcPr>
            <w:tcW w:w="313" w:type="pct"/>
            <w:vMerge w:val="restar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xml:space="preserve"> cái </w:t>
            </w:r>
          </w:p>
        </w:tc>
        <w:tc>
          <w:tcPr>
            <w:tcW w:w="358"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V1</w:t>
            </w:r>
          </w:p>
        </w:tc>
        <w:tc>
          <w:tcPr>
            <w:tcW w:w="937"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r w:rsidRPr="00B2409D">
              <w:rPr>
                <w:rFonts w:eastAsia="Times New Roman"/>
                <w:sz w:val="26"/>
                <w:szCs w:val="26"/>
              </w:rPr>
              <w:t xml:space="preserve">Vải 100% cotton </w:t>
            </w:r>
          </w:p>
        </w:tc>
        <w:tc>
          <w:tcPr>
            <w:tcW w:w="423"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xml:space="preserve"> met </w:t>
            </w:r>
          </w:p>
        </w:tc>
        <w:tc>
          <w:tcPr>
            <w:tcW w:w="109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xml:space="preserve"> 1,2 </w:t>
            </w:r>
          </w:p>
        </w:tc>
        <w:tc>
          <w:tcPr>
            <w:tcW w:w="611"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b/>
                <w:bCs/>
                <w:sz w:val="26"/>
                <w:szCs w:val="26"/>
              </w:rPr>
            </w:pPr>
            <w:r w:rsidRPr="00B2409D">
              <w:rPr>
                <w:rFonts w:eastAsia="Times New Roman"/>
                <w:b/>
                <w:bCs/>
                <w:sz w:val="26"/>
                <w:szCs w:val="26"/>
              </w:rPr>
              <w:t> </w:t>
            </w:r>
          </w:p>
        </w:tc>
      </w:tr>
      <w:tr w:rsidR="00582DE2" w:rsidRPr="00B2409D" w:rsidTr="00CB57EA">
        <w:tc>
          <w:tcPr>
            <w:tcW w:w="168"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b/>
                <w:bCs/>
                <w:sz w:val="26"/>
                <w:szCs w:val="26"/>
              </w:rPr>
            </w:pPr>
          </w:p>
        </w:tc>
        <w:tc>
          <w:tcPr>
            <w:tcW w:w="518"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p>
        </w:tc>
        <w:tc>
          <w:tcPr>
            <w:tcW w:w="581"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p>
        </w:tc>
        <w:tc>
          <w:tcPr>
            <w:tcW w:w="313"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p>
        </w:tc>
        <w:tc>
          <w:tcPr>
            <w:tcW w:w="358"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V1</w:t>
            </w:r>
          </w:p>
        </w:tc>
        <w:tc>
          <w:tcPr>
            <w:tcW w:w="937"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r w:rsidRPr="00B2409D">
              <w:rPr>
                <w:rFonts w:eastAsia="Times New Roman"/>
                <w:sz w:val="26"/>
                <w:szCs w:val="26"/>
              </w:rPr>
              <w:t xml:space="preserve">Vải 100% cotton </w:t>
            </w:r>
          </w:p>
        </w:tc>
        <w:tc>
          <w:tcPr>
            <w:tcW w:w="423"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xml:space="preserve"> met </w:t>
            </w:r>
          </w:p>
        </w:tc>
        <w:tc>
          <w:tcPr>
            <w:tcW w:w="109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xml:space="preserve"> 0,3 </w:t>
            </w:r>
          </w:p>
        </w:tc>
        <w:tc>
          <w:tcPr>
            <w:tcW w:w="61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 xml:space="preserve"> X </w:t>
            </w:r>
          </w:p>
        </w:tc>
      </w:tr>
      <w:tr w:rsidR="00582DE2" w:rsidRPr="00B2409D" w:rsidTr="00CB57EA">
        <w:tc>
          <w:tcPr>
            <w:tcW w:w="168"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b/>
                <w:bCs/>
                <w:sz w:val="26"/>
                <w:szCs w:val="26"/>
              </w:rPr>
            </w:pPr>
          </w:p>
        </w:tc>
        <w:tc>
          <w:tcPr>
            <w:tcW w:w="518"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p>
        </w:tc>
        <w:tc>
          <w:tcPr>
            <w:tcW w:w="581"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p>
        </w:tc>
        <w:tc>
          <w:tcPr>
            <w:tcW w:w="313"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p>
        </w:tc>
        <w:tc>
          <w:tcPr>
            <w:tcW w:w="358"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K</w:t>
            </w:r>
          </w:p>
        </w:tc>
        <w:tc>
          <w:tcPr>
            <w:tcW w:w="937"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r w:rsidRPr="00B2409D">
              <w:rPr>
                <w:rFonts w:eastAsia="Times New Roman"/>
                <w:sz w:val="26"/>
                <w:szCs w:val="26"/>
              </w:rPr>
              <w:t xml:space="preserve">Dây kéo </w:t>
            </w:r>
          </w:p>
        </w:tc>
        <w:tc>
          <w:tcPr>
            <w:tcW w:w="423"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xml:space="preserve"> cái </w:t>
            </w:r>
          </w:p>
        </w:tc>
        <w:tc>
          <w:tcPr>
            <w:tcW w:w="109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1</w:t>
            </w:r>
          </w:p>
        </w:tc>
        <w:tc>
          <w:tcPr>
            <w:tcW w:w="61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 xml:space="preserve"> X </w:t>
            </w:r>
          </w:p>
        </w:tc>
      </w:tr>
      <w:tr w:rsidR="00582DE2" w:rsidRPr="00B2409D" w:rsidTr="00CB57EA">
        <w:tc>
          <w:tcPr>
            <w:tcW w:w="168"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b/>
                <w:bCs/>
                <w:sz w:val="26"/>
                <w:szCs w:val="26"/>
              </w:rPr>
            </w:pPr>
          </w:p>
        </w:tc>
        <w:tc>
          <w:tcPr>
            <w:tcW w:w="518"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p>
        </w:tc>
        <w:tc>
          <w:tcPr>
            <w:tcW w:w="581"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p>
        </w:tc>
        <w:tc>
          <w:tcPr>
            <w:tcW w:w="313" w:type="pct"/>
            <w:vMerge/>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p>
        </w:tc>
        <w:tc>
          <w:tcPr>
            <w:tcW w:w="358"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P</w:t>
            </w:r>
          </w:p>
        </w:tc>
        <w:tc>
          <w:tcPr>
            <w:tcW w:w="937"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r w:rsidRPr="00B2409D">
              <w:rPr>
                <w:rFonts w:eastAsia="Times New Roman"/>
                <w:sz w:val="26"/>
                <w:szCs w:val="26"/>
              </w:rPr>
              <w:t xml:space="preserve">Phấn </w:t>
            </w:r>
          </w:p>
        </w:tc>
        <w:tc>
          <w:tcPr>
            <w:tcW w:w="423"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xml:space="preserve"> viên </w:t>
            </w:r>
          </w:p>
        </w:tc>
        <w:tc>
          <w:tcPr>
            <w:tcW w:w="109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w:t>
            </w:r>
          </w:p>
        </w:tc>
        <w:tc>
          <w:tcPr>
            <w:tcW w:w="61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b/>
                <w:bCs/>
                <w:sz w:val="26"/>
                <w:szCs w:val="26"/>
              </w:rPr>
            </w:pPr>
            <w:r w:rsidRPr="00B2409D">
              <w:rPr>
                <w:rFonts w:eastAsia="Times New Roman"/>
                <w:b/>
                <w:bCs/>
                <w:sz w:val="26"/>
                <w:szCs w:val="26"/>
              </w:rPr>
              <w:t xml:space="preserve"> KXDĐM </w:t>
            </w:r>
          </w:p>
        </w:tc>
      </w:tr>
      <w:tr w:rsidR="00582DE2" w:rsidRPr="00B2409D" w:rsidTr="00CB57EA">
        <w:tc>
          <w:tcPr>
            <w:tcW w:w="168"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r w:rsidRPr="00B2409D">
              <w:rPr>
                <w:rFonts w:eastAsia="Times New Roman"/>
                <w:sz w:val="26"/>
                <w:szCs w:val="26"/>
              </w:rPr>
              <w:t> </w:t>
            </w:r>
          </w:p>
        </w:tc>
        <w:tc>
          <w:tcPr>
            <w:tcW w:w="518"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r w:rsidRPr="00B2409D">
              <w:rPr>
                <w:rFonts w:eastAsia="Times New Roman"/>
                <w:sz w:val="26"/>
                <w:szCs w:val="26"/>
              </w:rPr>
              <w:t> </w:t>
            </w:r>
          </w:p>
        </w:tc>
        <w:tc>
          <w:tcPr>
            <w:tcW w:w="581"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r w:rsidRPr="00B2409D">
              <w:rPr>
                <w:rFonts w:eastAsia="Times New Roman"/>
                <w:sz w:val="26"/>
                <w:szCs w:val="26"/>
              </w:rPr>
              <w:t> </w:t>
            </w:r>
          </w:p>
        </w:tc>
        <w:tc>
          <w:tcPr>
            <w:tcW w:w="313"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r w:rsidRPr="00B2409D">
              <w:rPr>
                <w:rFonts w:eastAsia="Times New Roman"/>
                <w:sz w:val="26"/>
                <w:szCs w:val="26"/>
              </w:rPr>
              <w:t> </w:t>
            </w:r>
          </w:p>
        </w:tc>
        <w:tc>
          <w:tcPr>
            <w:tcW w:w="358"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r w:rsidRPr="00B2409D">
              <w:rPr>
                <w:rFonts w:eastAsia="Times New Roman"/>
                <w:sz w:val="26"/>
                <w:szCs w:val="26"/>
              </w:rPr>
              <w:t> </w:t>
            </w:r>
          </w:p>
        </w:tc>
        <w:tc>
          <w:tcPr>
            <w:tcW w:w="937"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r w:rsidRPr="00B2409D">
              <w:rPr>
                <w:rFonts w:eastAsia="Times New Roman"/>
                <w:sz w:val="26"/>
                <w:szCs w:val="26"/>
              </w:rPr>
              <w:t> </w:t>
            </w:r>
          </w:p>
        </w:tc>
        <w:tc>
          <w:tcPr>
            <w:tcW w:w="423"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w:t>
            </w:r>
          </w:p>
        </w:tc>
        <w:tc>
          <w:tcPr>
            <w:tcW w:w="1091" w:type="pct"/>
            <w:shd w:val="clear" w:color="auto" w:fill="FFFFFF"/>
            <w:vAlign w:val="center"/>
          </w:tcPr>
          <w:p w:rsidR="00582DE2" w:rsidRPr="00B2409D" w:rsidRDefault="00582DE2" w:rsidP="00CB57EA">
            <w:pPr>
              <w:tabs>
                <w:tab w:val="right" w:leader="dot" w:pos="9356"/>
              </w:tabs>
              <w:spacing w:before="40" w:after="40" w:line="320" w:lineRule="exact"/>
              <w:ind w:left="57" w:right="57"/>
              <w:jc w:val="center"/>
              <w:rPr>
                <w:rFonts w:eastAsia="Times New Roman"/>
                <w:sz w:val="26"/>
                <w:szCs w:val="26"/>
              </w:rPr>
            </w:pPr>
            <w:r w:rsidRPr="00B2409D">
              <w:rPr>
                <w:rFonts w:eastAsia="Times New Roman"/>
                <w:sz w:val="26"/>
                <w:szCs w:val="26"/>
              </w:rPr>
              <w:t> </w:t>
            </w:r>
          </w:p>
        </w:tc>
        <w:tc>
          <w:tcPr>
            <w:tcW w:w="611" w:type="pct"/>
            <w:shd w:val="clear" w:color="auto" w:fill="FFFFFF"/>
            <w:vAlign w:val="center"/>
          </w:tcPr>
          <w:p w:rsidR="00582DE2" w:rsidRPr="00B2409D" w:rsidRDefault="00582DE2" w:rsidP="00CB57EA">
            <w:pPr>
              <w:tabs>
                <w:tab w:val="right" w:leader="dot" w:pos="9356"/>
              </w:tabs>
              <w:spacing w:before="40" w:after="40" w:line="320" w:lineRule="exact"/>
              <w:ind w:left="57" w:right="57"/>
              <w:rPr>
                <w:rFonts w:eastAsia="Times New Roman"/>
                <w:sz w:val="26"/>
                <w:szCs w:val="26"/>
              </w:rPr>
            </w:pPr>
            <w:r w:rsidRPr="00B2409D">
              <w:rPr>
                <w:rFonts w:eastAsia="Times New Roman"/>
                <w:sz w:val="26"/>
                <w:szCs w:val="26"/>
              </w:rPr>
              <w:t> </w:t>
            </w:r>
          </w:p>
        </w:tc>
      </w:tr>
    </w:tbl>
    <w:p w:rsidR="00582DE2" w:rsidRPr="00B2409D" w:rsidRDefault="00582DE2" w:rsidP="00582DE2">
      <w:pPr>
        <w:spacing w:after="0" w:line="240" w:lineRule="auto"/>
        <w:rPr>
          <w:rFonts w:eastAsia="Times New Roman"/>
          <w:sz w:val="28"/>
          <w:szCs w:val="28"/>
        </w:rPr>
      </w:pPr>
    </w:p>
    <w:tbl>
      <w:tblPr>
        <w:tblW w:w="5000" w:type="pct"/>
        <w:tblCellMar>
          <w:left w:w="0" w:type="dxa"/>
          <w:right w:w="0" w:type="dxa"/>
        </w:tblCellMar>
        <w:tblLook w:val="0000" w:firstRow="0" w:lastRow="0" w:firstColumn="0" w:lastColumn="0" w:noHBand="0" w:noVBand="0"/>
      </w:tblPr>
      <w:tblGrid>
        <w:gridCol w:w="3504"/>
        <w:gridCol w:w="10172"/>
      </w:tblGrid>
      <w:tr w:rsidR="00582DE2" w:rsidRPr="00B2409D" w:rsidTr="00CB57EA">
        <w:tc>
          <w:tcPr>
            <w:tcW w:w="1281" w:type="pct"/>
            <w:tcBorders>
              <w:top w:val="nil"/>
              <w:left w:val="nil"/>
              <w:right w:val="nil"/>
            </w:tcBorders>
            <w:shd w:val="clear" w:color="auto" w:fill="FFFFFF"/>
            <w:noWrap/>
            <w:vAlign w:val="center"/>
          </w:tcPr>
          <w:p w:rsidR="00582DE2" w:rsidRPr="00B2409D" w:rsidRDefault="00582DE2" w:rsidP="00CB57EA">
            <w:pPr>
              <w:tabs>
                <w:tab w:val="right" w:leader="dot" w:pos="9356"/>
              </w:tabs>
              <w:spacing w:after="0" w:line="240" w:lineRule="auto"/>
              <w:jc w:val="center"/>
              <w:rPr>
                <w:rFonts w:eastAsia="Times New Roman"/>
                <w:b/>
                <w:bCs/>
                <w:sz w:val="26"/>
                <w:szCs w:val="26"/>
              </w:rPr>
            </w:pPr>
            <w:r w:rsidRPr="00B2409D">
              <w:rPr>
                <w:rFonts w:eastAsia="Times New Roman"/>
                <w:b/>
                <w:bCs/>
                <w:sz w:val="26"/>
                <w:szCs w:val="26"/>
              </w:rPr>
              <w:t>(10) NGƯỜI LẬP</w:t>
            </w:r>
          </w:p>
          <w:p w:rsidR="00582DE2" w:rsidRPr="00B2409D" w:rsidRDefault="00582DE2" w:rsidP="00CB57EA">
            <w:pPr>
              <w:tabs>
                <w:tab w:val="right" w:leader="dot" w:pos="9356"/>
              </w:tabs>
              <w:spacing w:after="0" w:line="240" w:lineRule="auto"/>
              <w:jc w:val="center"/>
              <w:rPr>
                <w:rFonts w:eastAsia="Times New Roman"/>
                <w:b/>
                <w:bCs/>
                <w:sz w:val="26"/>
                <w:szCs w:val="26"/>
              </w:rPr>
            </w:pPr>
            <w:r w:rsidRPr="00B2409D">
              <w:rPr>
                <w:rFonts w:eastAsia="Times New Roman"/>
                <w:i/>
                <w:iCs/>
                <w:sz w:val="26"/>
                <w:szCs w:val="26"/>
              </w:rPr>
              <w:t>(Ký, ghi rõ họ tên)</w:t>
            </w:r>
          </w:p>
        </w:tc>
        <w:tc>
          <w:tcPr>
            <w:tcW w:w="3719" w:type="pct"/>
            <w:tcBorders>
              <w:top w:val="nil"/>
              <w:left w:val="nil"/>
              <w:right w:val="nil"/>
            </w:tcBorders>
            <w:shd w:val="clear" w:color="auto" w:fill="FFFFFF"/>
            <w:noWrap/>
            <w:vAlign w:val="center"/>
          </w:tcPr>
          <w:p w:rsidR="00582DE2" w:rsidRPr="00B2409D" w:rsidRDefault="00582DE2" w:rsidP="00CB57EA">
            <w:pPr>
              <w:tabs>
                <w:tab w:val="right" w:leader="dot" w:pos="9356"/>
              </w:tabs>
              <w:spacing w:after="0" w:line="240" w:lineRule="auto"/>
              <w:jc w:val="center"/>
              <w:rPr>
                <w:rFonts w:eastAsia="Times New Roman"/>
                <w:b/>
                <w:bCs/>
                <w:sz w:val="26"/>
                <w:szCs w:val="26"/>
              </w:rPr>
            </w:pPr>
            <w:r w:rsidRPr="00B2409D">
              <w:rPr>
                <w:rFonts w:eastAsia="Times New Roman"/>
                <w:b/>
                <w:bCs/>
                <w:sz w:val="26"/>
                <w:szCs w:val="26"/>
              </w:rPr>
              <w:t>(11) NGƯỜI ĐẠI DIỆN THEO PHÁP LUẬT CỦA TỔ CHỨC, CÁ NHÂN</w:t>
            </w:r>
          </w:p>
          <w:p w:rsidR="00582DE2" w:rsidRPr="00B2409D" w:rsidRDefault="00582DE2" w:rsidP="00CB57EA">
            <w:pPr>
              <w:tabs>
                <w:tab w:val="right" w:leader="dot" w:pos="9356"/>
              </w:tabs>
              <w:spacing w:after="0" w:line="240" w:lineRule="auto"/>
              <w:jc w:val="center"/>
              <w:rPr>
                <w:rFonts w:eastAsia="Times New Roman"/>
                <w:b/>
                <w:bCs/>
                <w:sz w:val="26"/>
                <w:szCs w:val="26"/>
              </w:rPr>
            </w:pPr>
            <w:r w:rsidRPr="00B2409D">
              <w:rPr>
                <w:rFonts w:eastAsia="Times New Roman"/>
                <w:i/>
                <w:iCs/>
                <w:sz w:val="26"/>
                <w:szCs w:val="26"/>
              </w:rPr>
              <w:t>(Ký, đóng dấu, ghi rõ họ tên)</w:t>
            </w:r>
          </w:p>
        </w:tc>
      </w:tr>
    </w:tbl>
    <w:p w:rsidR="00582DE2" w:rsidRPr="00B2409D" w:rsidRDefault="00582DE2" w:rsidP="00582DE2">
      <w:pPr>
        <w:spacing w:after="0" w:line="240" w:lineRule="auto"/>
        <w:rPr>
          <w:rFonts w:eastAsia="Times New Roman"/>
          <w:sz w:val="28"/>
          <w:szCs w:val="28"/>
        </w:rPr>
      </w:pPr>
    </w:p>
    <w:p w:rsidR="00582DE2" w:rsidRPr="00B2409D" w:rsidRDefault="00582DE2" w:rsidP="00582DE2">
      <w:pPr>
        <w:tabs>
          <w:tab w:val="right" w:leader="dot" w:pos="9356"/>
        </w:tabs>
        <w:spacing w:before="40" w:after="0" w:line="280" w:lineRule="exact"/>
        <w:ind w:firstLine="454"/>
        <w:jc w:val="both"/>
        <w:rPr>
          <w:rFonts w:ascii="Arial" w:eastAsia="Times New Roman" w:hAnsi="Arial" w:cs="Arial"/>
        </w:rPr>
      </w:pPr>
      <w:r w:rsidRPr="00B2409D">
        <w:rPr>
          <w:rFonts w:eastAsia="Times New Roman"/>
          <w:b/>
          <w:bCs/>
          <w:i/>
          <w:iCs/>
        </w:rPr>
        <w:br w:type="page"/>
      </w:r>
      <w:r w:rsidRPr="00B2409D">
        <w:rPr>
          <w:rFonts w:eastAsia="Times New Roman"/>
          <w:b/>
          <w:bCs/>
          <w:i/>
          <w:iCs/>
        </w:rPr>
        <w:lastRenderedPageBreak/>
        <w:t>1. Hướng dẫn lập Mẫu số 16/ĐMTT-GSQL:</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Cột (2): Mã sản phẩm xuất khẩu tại cột này phải thống nhất với mã sản phẩm đã khai trên tờ khai hải quan</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Cột (3): Tên sản phẩm xuất khẩu tại cột này phải thống nhất với tên sản phẩm xuất khẩu đã khai trên tờ khai hải quan</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Cột (4): Đơn vị tính của sản phẩm xuất khẩu: sử dụng thống nhất với mã đơn vị tính doanh nghiệp quản lý tại nhà xưởng sản xuất, với đơn vị tính đã khai báo trên tờ khai hải quan.</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Cột (5): Mã của nguyên liệu, vật tư (bao gồm cả nhập khẩu, mua trong nước) để sản xuất ra 01 đơn vị sản phẩm. Trường hợp nguyên liệu, vật tư nhập khẩu để gia công, sản xuất hàng hóa xuất khẩu thì phải thống nhất với mã nguyên liệu, vật tư đã khai trên tờ khai hải quan</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Cột (6): Tên của nguyên liệu, vật tư (bao gồm cả nhập khẩu, mua trong nước) để sản xuất ra 01 đơn vị sản phẩm.</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Cột (7): Đơn vị tính của nguyên liệu, vật tư: sử dụng thống nhất với mã đơn vị tính doanh nghiệp quản lý tại nhà xưởng sản xuất, với đơn vị tính đã khai báo trên tờ khai hải quan</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Cột (8): Lượng nguyên liệu, vật tư thực tế sử dụng để sản xuất sản phẩm xuất khẩu bao gồm lượng nguyên liệu, vật tư cấu thành sản phẩm và lượng nguyên liệu, vật tư tiêu hao, tạo thành phế liệu, phế phẩm.</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Định mức thực tế của một đơn vị sản phẩm theo từng nguyên liệu, vật tư = Tổng lượng nguyên liệu, vật tư đã dùng để gia công, sản xuất sản phẩm xuất khẩu chia cho tổng số lượng sản phẩm thu được</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Trong đó:</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 Tổng lượng nguyên liệu, vật tư đã dùng để gia công, sản xuất sản phẩm xuất khẩu bằng tổng lượng nguyên liệu, vật tư đưa vào để sản xuất sản phẩm trừ lượng nguyên liệu vật tư thu hồi và lượng nguyên liệu, vật tư đang dở dang trên dầy chuyền tính tới thời điểm xác định định mức để gia công, sản xuất sản phẩm xuất khẩu.</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 Tổng số lượng sản phẩm thu được: là tổng số lượng thu được cho tới thời điểm xác định định mức.</w:t>
      </w:r>
    </w:p>
    <w:p w:rsidR="00582DE2" w:rsidRPr="00B2409D" w:rsidRDefault="00582DE2" w:rsidP="00582DE2">
      <w:pPr>
        <w:tabs>
          <w:tab w:val="right" w:leader="dot" w:pos="9356"/>
        </w:tabs>
        <w:spacing w:before="40" w:after="0" w:line="280" w:lineRule="exact"/>
        <w:ind w:firstLine="454"/>
        <w:jc w:val="both"/>
        <w:rPr>
          <w:rFonts w:eastAsia="Times New Roman"/>
        </w:rPr>
      </w:pPr>
      <w:r w:rsidRPr="00B2409D">
        <w:rPr>
          <w:rFonts w:eastAsia="Times New Roman"/>
        </w:rPr>
        <w:t>Cột (9): Trường hợp nguyên liệu mua trong nước điền "X"; trường hợp nguyên liệu, vật tư nhập khẩu để trống; trường hợp vật tư không xây dựng được định mức điền "KXDĐM"</w:t>
      </w:r>
    </w:p>
    <w:p w:rsidR="00582DE2" w:rsidRPr="00B2409D" w:rsidRDefault="00582DE2" w:rsidP="00582DE2">
      <w:pPr>
        <w:spacing w:before="40" w:after="0" w:line="280" w:lineRule="exact"/>
        <w:ind w:firstLine="454"/>
        <w:jc w:val="both"/>
        <w:rPr>
          <w:rFonts w:eastAsia="Times New Roman"/>
          <w:sz w:val="28"/>
          <w:szCs w:val="28"/>
        </w:rPr>
      </w:pPr>
      <w:r w:rsidRPr="00B2409D">
        <w:rPr>
          <w:rFonts w:eastAsia="Times New Roman"/>
        </w:rPr>
        <w:t>2. Chỉ tiêu (10), (11): Trường hợp hệ thống xử lý dữ liệu điện tử hải quan gặp sự cố, không tiếp nhận được báo cáo quyết toán thì phải điền đầy đủ thông tin tại ô này.</w:t>
      </w:r>
    </w:p>
    <w:p w:rsidR="00582DE2" w:rsidRPr="00B2409D" w:rsidRDefault="00582DE2" w:rsidP="00582DE2">
      <w:pPr>
        <w:widowControl w:val="0"/>
        <w:tabs>
          <w:tab w:val="right" w:leader="dot" w:pos="9356"/>
        </w:tabs>
        <w:spacing w:after="0" w:line="334" w:lineRule="exact"/>
        <w:jc w:val="center"/>
        <w:rPr>
          <w:rFonts w:eastAsia="Times New Roman"/>
          <w:sz w:val="28"/>
          <w:szCs w:val="28"/>
          <w:lang w:val="nl-NL"/>
        </w:rPr>
        <w:sectPr w:rsidR="00582DE2" w:rsidRPr="00B2409D" w:rsidSect="009D6F78">
          <w:headerReference w:type="even" r:id="rId4"/>
          <w:headerReference w:type="default" r:id="rId5"/>
          <w:footerReference w:type="even" r:id="rId6"/>
          <w:footerReference w:type="default" r:id="rId7"/>
          <w:footnotePr>
            <w:numStart w:val="2"/>
          </w:footnotePr>
          <w:pgSz w:w="16840" w:h="11907" w:orient="landscape" w:code="9"/>
          <w:pgMar w:top="1281" w:right="1690" w:bottom="1281" w:left="1474" w:header="720" w:footer="720" w:gutter="0"/>
          <w:pgNumType w:start="8"/>
          <w:cols w:space="567"/>
        </w:sectPr>
      </w:pPr>
    </w:p>
    <w:p w:rsidR="00E90062" w:rsidRDefault="00582DE2">
      <w:bookmarkStart w:id="0" w:name="_GoBack"/>
      <w:bookmarkEnd w:id="0"/>
    </w:p>
    <w:sectPr w:rsidR="00E900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09D" w:rsidRDefault="00582DE2">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instrText xml:space="preserve"> </w:instrText>
    </w:r>
    <w:r>
      <w:rPr>
        <w:rStyle w:val="PageNumber"/>
        <w:color w:val="FFFFFF"/>
      </w:rPr>
      <w:fldChar w:fldCharType="separate"/>
    </w:r>
    <w:r>
      <w:rPr>
        <w:rStyle w:val="PageNumber"/>
        <w:noProof/>
        <w:color w:val="FFFFFF"/>
      </w:rPr>
      <w:t>24</w:t>
    </w:r>
    <w:r>
      <w:rPr>
        <w:rStyle w:val="PageNumber"/>
        <w:color w:val="FFFFFF"/>
      </w:rPr>
      <w:fldChar w:fldCharType="end"/>
    </w:r>
  </w:p>
  <w:p w:rsidR="00B2409D" w:rsidRDefault="00582D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09D" w:rsidRDefault="00582DE2">
    <w:pPr>
      <w:pStyle w:val="Footer"/>
      <w:framePr w:wrap="auto" w:vAnchor="text" w:hAnchor="margin" w:xAlign="right" w:y="1"/>
      <w:rPr>
        <w:rStyle w:val="PageNumber"/>
        <w:color w:val="FFFFFF"/>
        <w:sz w:val="24"/>
      </w:rPr>
    </w:pPr>
    <w:r>
      <w:rPr>
        <w:rStyle w:val="PageNumber"/>
        <w:color w:val="FFFFFF"/>
        <w:sz w:val="24"/>
      </w:rPr>
      <w:fldChar w:fldCharType="begin"/>
    </w:r>
    <w:r>
      <w:rPr>
        <w:rStyle w:val="PageNumber"/>
        <w:color w:val="FFFFFF"/>
        <w:sz w:val="24"/>
      </w:rPr>
      <w:instrText xml:space="preserve">PAGE  </w:instrText>
    </w:r>
    <w:r>
      <w:rPr>
        <w:rStyle w:val="PageNumber"/>
        <w:color w:val="FFFFFF"/>
        <w:sz w:val="24"/>
      </w:rPr>
      <w:fldChar w:fldCharType="separate"/>
    </w:r>
    <w:r>
      <w:rPr>
        <w:rStyle w:val="PageNumber"/>
        <w:noProof/>
        <w:color w:val="FFFFFF"/>
        <w:sz w:val="24"/>
      </w:rPr>
      <w:t>9</w:t>
    </w:r>
    <w:r>
      <w:rPr>
        <w:rStyle w:val="PageNumber"/>
        <w:color w:val="FFFFFF"/>
        <w:sz w:val="24"/>
      </w:rPr>
      <w:fldChar w:fldCharType="end"/>
    </w:r>
  </w:p>
  <w:p w:rsidR="00B2409D" w:rsidRDefault="00582DE2">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09D" w:rsidRDefault="00582DE2">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16</w:t>
    </w:r>
    <w:r>
      <w:rPr>
        <w:rStyle w:val="PageNumber"/>
        <w:color w:val="FFFFFF"/>
      </w:rPr>
      <w:fldChar w:fldCharType="end"/>
    </w:r>
  </w:p>
  <w:p w:rsidR="00B2409D" w:rsidRDefault="00582DE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09D" w:rsidRDefault="00582DE2">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9</w:t>
    </w:r>
    <w:r>
      <w:rPr>
        <w:rStyle w:val="PageNumber"/>
        <w:color w:val="FFFFFF"/>
      </w:rPr>
      <w:fldChar w:fldCharType="end"/>
    </w:r>
  </w:p>
  <w:p w:rsidR="00B2409D" w:rsidRDefault="00582DE2">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Start w:val="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E2"/>
    <w:rsid w:val="005553E6"/>
    <w:rsid w:val="00582DE2"/>
    <w:rsid w:val="007D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DACA198-4B93-42B3-AD15-24ABAB73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DE2"/>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582DE2"/>
    <w:pPr>
      <w:tabs>
        <w:tab w:val="center" w:pos="4320"/>
        <w:tab w:val="right" w:pos="8640"/>
      </w:tabs>
      <w:spacing w:after="0" w:line="240" w:lineRule="auto"/>
    </w:pPr>
    <w:rPr>
      <w:rFonts w:eastAsia="Times New Roman"/>
      <w:sz w:val="28"/>
      <w:szCs w:val="28"/>
    </w:rPr>
  </w:style>
  <w:style w:type="character" w:customStyle="1" w:styleId="HeaderChar">
    <w:name w:val="Header Char"/>
    <w:basedOn w:val="DefaultParagraphFont"/>
    <w:uiPriority w:val="99"/>
    <w:semiHidden/>
    <w:rsid w:val="00582DE2"/>
    <w:rPr>
      <w:rFonts w:ascii="Times New Roman" w:eastAsia="Calibri" w:hAnsi="Times New Roman" w:cs="Times New Roman"/>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582DE2"/>
    <w:rPr>
      <w:rFonts w:ascii="Times New Roman" w:eastAsia="Times New Roman" w:hAnsi="Times New Roman" w:cs="Times New Roman"/>
      <w:sz w:val="28"/>
      <w:szCs w:val="28"/>
    </w:rPr>
  </w:style>
  <w:style w:type="paragraph" w:styleId="Footer">
    <w:name w:val="footer"/>
    <w:aliases w:val="Footer-Even"/>
    <w:basedOn w:val="Normal"/>
    <w:link w:val="FooterChar2"/>
    <w:rsid w:val="00582DE2"/>
    <w:pPr>
      <w:tabs>
        <w:tab w:val="center" w:pos="4320"/>
        <w:tab w:val="right" w:pos="8640"/>
      </w:tabs>
      <w:spacing w:after="0" w:line="240" w:lineRule="auto"/>
    </w:pPr>
    <w:rPr>
      <w:rFonts w:eastAsia="Times New Roman"/>
      <w:sz w:val="28"/>
      <w:szCs w:val="28"/>
    </w:rPr>
  </w:style>
  <w:style w:type="character" w:customStyle="1" w:styleId="FooterChar">
    <w:name w:val="Footer Char"/>
    <w:basedOn w:val="DefaultParagraphFont"/>
    <w:uiPriority w:val="99"/>
    <w:semiHidden/>
    <w:rsid w:val="00582DE2"/>
    <w:rPr>
      <w:rFonts w:ascii="Times New Roman" w:eastAsia="Calibri" w:hAnsi="Times New Roman" w:cs="Times New Roman"/>
    </w:rPr>
  </w:style>
  <w:style w:type="character" w:styleId="PageNumber">
    <w:name w:val="page number"/>
    <w:basedOn w:val="DefaultParagraphFont"/>
    <w:rsid w:val="00582DE2"/>
  </w:style>
  <w:style w:type="character" w:customStyle="1" w:styleId="FooterChar2">
    <w:name w:val="Footer Char2"/>
    <w:aliases w:val="Footer-Even Char"/>
    <w:link w:val="Footer"/>
    <w:rsid w:val="00582DE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2024-07-13T02:17:00Z</dcterms:created>
  <dcterms:modified xsi:type="dcterms:W3CDTF">2024-07-13T02:18:00Z</dcterms:modified>
</cp:coreProperties>
</file>