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bCs w:val="1"/>
          <w:sz w:val="26"/>
          <w:szCs w:val="26"/>
        </w:rPr>
      </w:pPr>
      <w:bookmarkStart w:colFirst="0" w:colLast="0" w:name="_heading=h.wnf81s14wtkl" w:id="0"/>
      <w:bookmarkEnd w:id="0"/>
      <w:r w:rsidDel="00000000" w:rsidR="00000000" w:rsidRPr="00000000">
        <w:rPr>
          <w:rFonts w:ascii="Times New Roman" w:cs="Times New Roman" w:eastAsia="Times New Roman" w:hAnsi="Times New Roman"/>
          <w:b w:val="1"/>
          <w:bCs w:val="1"/>
          <w:sz w:val="26"/>
          <w:szCs w:val="26"/>
          <w:rtl w:val="0"/>
        </w:rPr>
        <w:t xml:space="preserve">CỘNG HOÀ XÃ HỘI CHỦ NGHĨA VIỆT NAM</w:t>
      </w:r>
    </w:p>
    <w:p w:rsidR="00000000" w:rsidDel="00000000" w:rsidP="00000000" w:rsidRDefault="00000000" w:rsidRPr="00000000" w14:paraId="00000002">
      <w:pPr>
        <w:spacing w:line="36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Độc lập - Tự do - Hạnh phúc</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107951</wp:posOffset>
                </wp:positionH>
                <wp:positionV relativeFrom="paragraph">
                  <wp:posOffset>0</wp:posOffset>
                </wp:positionV>
                <wp:extent cx="12700" cy="12700"/>
                <wp:effectExtent b="0" l="0" r="0" t="0"/>
                <wp:wrapNone/>
                <wp:docPr id="1" name=""/>
                <a:graphic>
                  <a:graphicData uri="http://schemas.microsoft.com/office/word/2010/wordprocessingShape">
                    <wps:wsp>
                      <wps:cNvSpPr/>
                      <wps:cNvPr id="2" name="Shape 2"/>
                      <wps:spPr>
                        <a:xfrm>
                          <a:off x="7458645" y="3979390"/>
                          <a:ext cx="1775459" cy="0"/>
                        </a:xfrm>
                        <a:prstGeom prst="straightConnector1">
                          <a:avLst/>
                        </a:prstGeom>
                        <a:solidFill>
                          <a:srgbClr val="FFFFFF"/>
                        </a:solidFill>
                        <a:ln cap="flat" cmpd="sng" w="96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107951</wp:posOffset>
                </wp:positionH>
                <wp:positionV relativeFrom="paragraph">
                  <wp:posOffset>0</wp:posOffset>
                </wp:positionV>
                <wp:extent cx="12700"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03">
      <w:pPr>
        <w:spacing w:line="36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4">
      <w:pPr>
        <w:spacing w:line="36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HỢP ĐỒNG </w:t>
      </w:r>
      <w:r w:rsidDel="00000000" w:rsidR="00000000" w:rsidRPr="00000000">
        <w:rPr>
          <w:b w:val="1"/>
          <w:bCs w:val="1"/>
          <w:sz w:val="26"/>
          <w:szCs w:val="26"/>
          <w:rtl w:val="0"/>
        </w:rPr>
        <w:t xml:space="preserve">NGUYÊN TẮC </w:t>
      </w:r>
      <w:r w:rsidDel="00000000" w:rsidR="00000000" w:rsidRPr="00000000">
        <w:rPr>
          <w:rFonts w:ascii="Times New Roman" w:cs="Times New Roman" w:eastAsia="Times New Roman" w:hAnsi="Times New Roman"/>
          <w:b w:val="1"/>
          <w:bCs w:val="1"/>
          <w:sz w:val="26"/>
          <w:szCs w:val="26"/>
          <w:rtl w:val="0"/>
        </w:rPr>
        <w:t xml:space="preserve">HỢP TÁC KINH DOANH</w:t>
      </w:r>
    </w:p>
    <w:p w:rsidR="00000000" w:rsidDel="00000000" w:rsidP="00000000" w:rsidRDefault="00000000" w:rsidRPr="00000000" w14:paraId="00000005">
      <w:pPr>
        <w:spacing w:line="360" w:lineRule="auto"/>
        <w:jc w:val="center"/>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Số: …/HĐHTKD</w:t>
      </w:r>
    </w:p>
    <w:p w:rsidR="00000000" w:rsidDel="00000000" w:rsidP="00000000" w:rsidRDefault="00000000" w:rsidRPr="00000000" w14:paraId="00000006">
      <w:pPr>
        <w:spacing w:line="360"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7">
      <w:pPr>
        <w:spacing w:line="360" w:lineRule="auto"/>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Căn cứ Bộ luật Dân sự năm 2015;</w:t>
      </w:r>
      <w:r w:rsidDel="00000000" w:rsidR="00000000" w:rsidRPr="00000000">
        <w:rPr>
          <w:rtl w:val="0"/>
        </w:rPr>
      </w:r>
    </w:p>
    <w:p w:rsidR="00000000" w:rsidDel="00000000" w:rsidP="00000000" w:rsidRDefault="00000000" w:rsidRPr="00000000" w14:paraId="00000008">
      <w:pPr>
        <w:spacing w:line="360" w:lineRule="auto"/>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Căn cứ Luật Thương mại năm 2005;</w:t>
      </w:r>
      <w:r w:rsidDel="00000000" w:rsidR="00000000" w:rsidRPr="00000000">
        <w:rPr>
          <w:rtl w:val="0"/>
        </w:rPr>
      </w:r>
    </w:p>
    <w:p w:rsidR="00000000" w:rsidDel="00000000" w:rsidP="00000000" w:rsidRDefault="00000000" w:rsidRPr="00000000" w14:paraId="00000009">
      <w:pPr>
        <w:spacing w:line="360" w:lineRule="auto"/>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Căn cứ vào tình hình thực tế của Hai bên;</w:t>
      </w:r>
      <w:r w:rsidDel="00000000" w:rsidR="00000000" w:rsidRPr="00000000">
        <w:rPr>
          <w:rtl w:val="0"/>
        </w:rPr>
      </w:r>
    </w:p>
    <w:p w:rsidR="00000000" w:rsidDel="00000000" w:rsidP="00000000" w:rsidRDefault="00000000" w:rsidRPr="00000000" w14:paraId="0000000A">
      <w:pPr>
        <w:spacing w:line="360" w:lineRule="auto"/>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Dựa trên tinh thần trung thực và thiện chí hợp tác của các Bên;</w:t>
      </w:r>
      <w:r w:rsidDel="00000000" w:rsidR="00000000" w:rsidRPr="00000000">
        <w:rPr>
          <w:rtl w:val="0"/>
        </w:rPr>
      </w:r>
    </w:p>
    <w:p w:rsidR="00000000" w:rsidDel="00000000" w:rsidP="00000000" w:rsidRDefault="00000000" w:rsidRPr="00000000" w14:paraId="0000000B">
      <w:pPr>
        <w:spacing w:line="360" w:lineRule="auto"/>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Hôm nay, ngày…. tháng ….. năm, chúng tôi gồm:</w:t>
      </w:r>
    </w:p>
    <w:p w:rsidR="00000000" w:rsidDel="00000000" w:rsidP="00000000" w:rsidRDefault="00000000" w:rsidRPr="00000000" w14:paraId="0000000C">
      <w:pPr>
        <w:spacing w:line="36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Bên A: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160" w:right="0" w:hanging="216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Địa chỉ: ……………………………………….. </w:t>
      </w:r>
    </w:p>
    <w:p w:rsidR="00000000" w:rsidDel="00000000" w:rsidP="00000000" w:rsidRDefault="00000000" w:rsidRPr="00000000" w14:paraId="0000000E">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Đại diện:Ông ……………………..</w:t>
      </w:r>
      <w:r w:rsidDel="00000000" w:rsidR="00000000" w:rsidRPr="00000000">
        <w:rPr>
          <w:rFonts w:ascii="Times New Roman" w:cs="Times New Roman" w:eastAsia="Times New Roman" w:hAnsi="Times New Roman"/>
          <w:b w:val="1"/>
          <w:bCs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Chức vụ:</w:t>
        <w:tab/>
        <w:t xml:space="preserve">………………….</w:t>
      </w:r>
    </w:p>
    <w:p w:rsidR="00000000" w:rsidDel="00000000" w:rsidP="00000000" w:rsidRDefault="00000000" w:rsidRPr="00000000" w14:paraId="0000000F">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Điện thoại:</w:t>
        <w:tab/>
        <w:t xml:space="preserve">………………………………..</w:t>
        <w:tab/>
      </w:r>
    </w:p>
    <w:p w:rsidR="00000000" w:rsidDel="00000000" w:rsidP="00000000" w:rsidRDefault="00000000" w:rsidRPr="00000000" w14:paraId="00000010">
      <w:pPr>
        <w:tabs>
          <w:tab w:val="left" w:leader="none" w:pos="1440"/>
        </w:tabs>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tài khoản:</w:t>
        <w:tab/>
        <w:t xml:space="preserve"> ……………………………</w:t>
      </w:r>
      <w:r w:rsidDel="00000000" w:rsidR="00000000" w:rsidRPr="00000000">
        <w:rPr>
          <w:rFonts w:ascii="Times New Roman" w:cs="Times New Roman" w:eastAsia="Times New Roman" w:hAnsi="Times New Roman"/>
          <w:i w:val="1"/>
          <w:iCs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tại:          ……………………</w:t>
      </w:r>
    </w:p>
    <w:p w:rsidR="00000000" w:rsidDel="00000000" w:rsidP="00000000" w:rsidRDefault="00000000" w:rsidRPr="00000000" w14:paraId="00000011">
      <w:pPr>
        <w:spacing w:line="36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Và</w:t>
      </w:r>
    </w:p>
    <w:p w:rsidR="00000000" w:rsidDel="00000000" w:rsidP="00000000" w:rsidRDefault="00000000" w:rsidRPr="00000000" w14:paraId="00000012">
      <w:pPr>
        <w:spacing w:line="36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Bên B: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160" w:right="0" w:hanging="216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Địa chỉ: ……………………………………….. </w:t>
      </w:r>
    </w:p>
    <w:p w:rsidR="00000000" w:rsidDel="00000000" w:rsidP="00000000" w:rsidRDefault="00000000" w:rsidRPr="00000000" w14:paraId="00000014">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Đại diện:Ông ……………………..</w:t>
      </w:r>
      <w:r w:rsidDel="00000000" w:rsidR="00000000" w:rsidRPr="00000000">
        <w:rPr>
          <w:rFonts w:ascii="Times New Roman" w:cs="Times New Roman" w:eastAsia="Times New Roman" w:hAnsi="Times New Roman"/>
          <w:b w:val="1"/>
          <w:bCs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Chức vụ:</w:t>
        <w:tab/>
        <w:t xml:space="preserve">………………….</w:t>
      </w:r>
    </w:p>
    <w:p w:rsidR="00000000" w:rsidDel="00000000" w:rsidP="00000000" w:rsidRDefault="00000000" w:rsidRPr="00000000" w14:paraId="00000015">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Điện thoại:</w:t>
        <w:tab/>
        <w:t xml:space="preserve">………………………………..</w:t>
        <w:tab/>
      </w:r>
    </w:p>
    <w:p w:rsidR="00000000" w:rsidDel="00000000" w:rsidP="00000000" w:rsidRDefault="00000000" w:rsidRPr="00000000" w14:paraId="00000016">
      <w:pPr>
        <w:tabs>
          <w:tab w:val="left" w:leader="none" w:pos="1440"/>
        </w:tabs>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tài khoản:</w:t>
        <w:tab/>
        <w:t xml:space="preserve"> ……………………………</w:t>
      </w:r>
      <w:r w:rsidDel="00000000" w:rsidR="00000000" w:rsidRPr="00000000">
        <w:rPr>
          <w:rFonts w:ascii="Times New Roman" w:cs="Times New Roman" w:eastAsia="Times New Roman" w:hAnsi="Times New Roman"/>
          <w:i w:val="1"/>
          <w:iCs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tại:          ……………………</w:t>
      </w:r>
    </w:p>
    <w:p w:rsidR="00000000" w:rsidDel="00000000" w:rsidP="00000000" w:rsidRDefault="00000000" w:rsidRPr="00000000" w14:paraId="00000017">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Cùng thỏa thuận ký hợp đồng hợp tác kinh doanh với những điều khoản sau đây:</w:t>
      </w:r>
    </w:p>
    <w:p w:rsidR="00000000" w:rsidDel="00000000" w:rsidP="00000000" w:rsidRDefault="00000000" w:rsidRPr="00000000" w14:paraId="00000018">
      <w:pPr>
        <w:spacing w:line="36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Điều 1. Mục tiêu và phạm vi hợp tác kinh doanh</w:t>
      </w:r>
    </w:p>
    <w:p w:rsidR="00000000" w:rsidDel="00000000" w:rsidP="00000000" w:rsidRDefault="00000000" w:rsidRPr="00000000" w14:paraId="00000019">
      <w:pPr>
        <w:spacing w:line="36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1.1 Mục tiêu hợp tác kinh doanh</w:t>
      </w:r>
    </w:p>
    <w:p w:rsidR="00000000" w:rsidDel="00000000" w:rsidP="00000000" w:rsidRDefault="00000000" w:rsidRPr="00000000" w14:paraId="0000001A">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Bên A và Bên B nhất trí cùng nhau hợp tác kinh doanh, điều hành và chia sẻ lợi nhuận có được từ việc hợp tác kinh doanh</w:t>
      </w:r>
    </w:p>
    <w:p w:rsidR="00000000" w:rsidDel="00000000" w:rsidP="00000000" w:rsidRDefault="00000000" w:rsidRPr="00000000" w14:paraId="0000001B">
      <w:pPr>
        <w:spacing w:line="36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1.2 Phạm vi hợp tác kinh doanh</w:t>
      </w:r>
    </w:p>
    <w:p w:rsidR="00000000" w:rsidDel="00000000" w:rsidP="00000000" w:rsidRDefault="00000000" w:rsidRPr="00000000" w14:paraId="0000001C">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Hai bên cùng nhau hợp tác kinh doanh, điều hành, quản lý hoạt động kinh doanh để cùng phát sinh lợi nhuận</w:t>
      </w:r>
    </w:p>
    <w:p w:rsidR="00000000" w:rsidDel="00000000" w:rsidP="00000000" w:rsidRDefault="00000000" w:rsidRPr="00000000" w14:paraId="0000001D">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1.2.1 Phạm vi Hợp tác của Bên A</w:t>
      </w:r>
    </w:p>
    <w:p w:rsidR="00000000" w:rsidDel="00000000" w:rsidP="00000000" w:rsidRDefault="00000000" w:rsidRPr="00000000" w14:paraId="0000001E">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Bên A chịu trách nhiệm quản lý chung mặt bằng kinh doanh và định hướng phát triển kinh doanh</w:t>
      </w:r>
    </w:p>
    <w:p w:rsidR="00000000" w:rsidDel="00000000" w:rsidP="00000000" w:rsidRDefault="00000000" w:rsidRPr="00000000" w14:paraId="0000001F">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1.2.2 Phạm vi Hợp tác của Bên B</w:t>
      </w:r>
    </w:p>
    <w:p w:rsidR="00000000" w:rsidDel="00000000" w:rsidP="00000000" w:rsidRDefault="00000000" w:rsidRPr="00000000" w14:paraId="00000020">
      <w:pPr>
        <w:tabs>
          <w:tab w:val="left" w:leader="none" w:pos="720"/>
          <w:tab w:val="left" w:leader="none" w:pos="1080"/>
        </w:tabs>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Bên B chịu trách nhiêm điều hành toàn bộ quá trình kinh doanh của các sản phẩm, dịch vụ như:  </w:t>
      </w:r>
    </w:p>
    <w:p w:rsidR="00000000" w:rsidDel="00000000" w:rsidP="00000000" w:rsidRDefault="00000000" w:rsidRPr="00000000" w14:paraId="00000021">
      <w:pPr>
        <w:tabs>
          <w:tab w:val="left" w:leader="none" w:pos="720"/>
          <w:tab w:val="left" w:leader="none" w:pos="1080"/>
        </w:tabs>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Tìm kiếm, đàm phán ký kết, thanh toán hợp đồng với các nhà cung cấp nguyên liệu;</w:t>
      </w:r>
    </w:p>
    <w:p w:rsidR="00000000" w:rsidDel="00000000" w:rsidP="00000000" w:rsidRDefault="00000000" w:rsidRPr="00000000" w14:paraId="00000022">
      <w:pPr>
        <w:tabs>
          <w:tab w:val="left" w:leader="none" w:pos="720"/>
          <w:tab w:val="left" w:leader="none" w:pos="1080"/>
        </w:tabs>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Tuyển dụng, đào tạo, quản lý nhân sự phục vụ cho hoạt động kinh doanh trong phạm vi hợp tác;</w:t>
      </w:r>
    </w:p>
    <w:p w:rsidR="00000000" w:rsidDel="00000000" w:rsidP="00000000" w:rsidRDefault="00000000" w:rsidRPr="00000000" w14:paraId="00000023">
      <w:pPr>
        <w:tabs>
          <w:tab w:val="left" w:leader="none" w:pos="720"/>
          <w:tab w:val="left" w:leader="none" w:pos="1080"/>
        </w:tabs>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Đầu tư xúc tiến phát triển hoạt động thương mại trong phạm vi hợp tác…;</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16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5">
      <w:pPr>
        <w:spacing w:line="36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Điều 2. Thời hạn của hợp đồng</w:t>
      </w:r>
    </w:p>
    <w:p w:rsidR="00000000" w:rsidDel="00000000" w:rsidP="00000000" w:rsidRDefault="00000000" w:rsidRPr="00000000" w14:paraId="00000026">
      <w:pPr>
        <w:tabs>
          <w:tab w:val="left" w:leader="none" w:pos="720"/>
        </w:tabs>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2.1 Thời hạn của hợp đồng</w:t>
      </w:r>
      <w:r w:rsidDel="00000000" w:rsidR="00000000" w:rsidRPr="00000000">
        <w:rPr>
          <w:rFonts w:ascii="Times New Roman" w:cs="Times New Roman" w:eastAsia="Times New Roman" w:hAnsi="Times New Roman"/>
          <w:sz w:val="26"/>
          <w:szCs w:val="26"/>
          <w:rtl w:val="0"/>
        </w:rPr>
        <w:t xml:space="preserve">: là … (…năm) bắt đầu từ ngày … tháng … năm … đến ngày … tháng … năm …;</w:t>
      </w:r>
    </w:p>
    <w:p w:rsidR="00000000" w:rsidDel="00000000" w:rsidP="00000000" w:rsidRDefault="00000000" w:rsidRPr="00000000" w14:paraId="00000027">
      <w:pPr>
        <w:tabs>
          <w:tab w:val="left" w:leader="none" w:pos="720"/>
        </w:tabs>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2.2 Gia hạn hợp đồng:</w:t>
      </w:r>
      <w:r w:rsidDel="00000000" w:rsidR="00000000" w:rsidRPr="00000000">
        <w:rPr>
          <w:rFonts w:ascii="Times New Roman" w:cs="Times New Roman" w:eastAsia="Times New Roman" w:hAnsi="Times New Roman"/>
          <w:sz w:val="26"/>
          <w:szCs w:val="26"/>
          <w:rtl w:val="0"/>
        </w:rPr>
        <w:t xml:space="preserve"> Hết thời hạn trên hai bên có thể thỏa thuận gia hạn thêm thời hạn của hợp đồng hoặc thỏa thuận ký kết hợp đồng mới tùy vào điều kiện kinh doanh của Hai bên;</w:t>
      </w:r>
    </w:p>
    <w:p w:rsidR="00000000" w:rsidDel="00000000" w:rsidP="00000000" w:rsidRDefault="00000000" w:rsidRPr="00000000" w14:paraId="00000028">
      <w:pPr>
        <w:tabs>
          <w:tab w:val="left" w:leader="none" w:pos="720"/>
        </w:tabs>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Điều 3. Góp vốn và phân chia kết quả kinh doanh</w:t>
      </w:r>
      <w:r w:rsidDel="00000000" w:rsidR="00000000" w:rsidRPr="00000000">
        <w:rPr>
          <w:rtl w:val="0"/>
        </w:rPr>
      </w:r>
    </w:p>
    <w:p w:rsidR="00000000" w:rsidDel="00000000" w:rsidP="00000000" w:rsidRDefault="00000000" w:rsidRPr="00000000" w14:paraId="00000029">
      <w:pPr>
        <w:tabs>
          <w:tab w:val="left" w:leader="none" w:pos="720"/>
        </w:tabs>
        <w:spacing w:line="36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3.1 Góp vốn</w:t>
      </w:r>
    </w:p>
    <w:p w:rsidR="00000000" w:rsidDel="00000000" w:rsidP="00000000" w:rsidRDefault="00000000" w:rsidRPr="00000000" w14:paraId="0000002A">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Bên A góp vốn bằng: ……….. tương đương với số tiền là ………………….</w:t>
      </w:r>
    </w:p>
    <w:p w:rsidR="00000000" w:rsidDel="00000000" w:rsidP="00000000" w:rsidRDefault="00000000" w:rsidRPr="00000000" w14:paraId="0000002B">
      <w:pPr>
        <w:tabs>
          <w:tab w:val="left" w:leader="none" w:pos="720"/>
        </w:tabs>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Bên B góp vốn bằng: Bên A góp vốn bằng: ……….. tương đương với số tiền là ………………….</w:t>
      </w:r>
    </w:p>
    <w:p w:rsidR="00000000" w:rsidDel="00000000" w:rsidP="00000000" w:rsidRDefault="00000000" w:rsidRPr="00000000" w14:paraId="0000002C">
      <w:pPr>
        <w:tabs>
          <w:tab w:val="left" w:leader="none" w:pos="720"/>
        </w:tabs>
        <w:spacing w:line="36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3.2 Phân chia kết quả kinh doanh</w:t>
      </w:r>
    </w:p>
    <w:p w:rsidR="00000000" w:rsidDel="00000000" w:rsidP="00000000" w:rsidRDefault="00000000" w:rsidRPr="00000000" w14:paraId="0000002D">
      <w:pPr>
        <w:tabs>
          <w:tab w:val="left" w:leader="none" w:pos="900"/>
          <w:tab w:val="left" w:leader="none" w:pos="1080"/>
          <w:tab w:val="left" w:leader="none" w:pos="1440"/>
        </w:tabs>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3.2.1 Tỷ lệ phân chia: Lợi nhuận từ hoạt động kinh doanh được chia như sau Bên A được hưởng …. %, Bên B được hưởng  ….. % trên lợi nhuận sau khi đã hoàn thành các nghĩa vụ với Nhà nước;</w:t>
      </w:r>
    </w:p>
    <w:p w:rsidR="00000000" w:rsidDel="00000000" w:rsidP="00000000" w:rsidRDefault="00000000" w:rsidRPr="00000000" w14:paraId="0000002E">
      <w:pPr>
        <w:tabs>
          <w:tab w:val="left" w:leader="none" w:pos="900"/>
          <w:tab w:val="left" w:leader="none" w:pos="1080"/>
          <w:tab w:val="left" w:leader="none" w:pos="1350"/>
          <w:tab w:val="left" w:leader="none" w:pos="1440"/>
        </w:tabs>
        <w:spacing w:line="36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3.2.2 Thời điểm chia lợi nhuận:  Ngày cuối cùng của năm tài chính. Năm tài chính được tính bắt đầu từ ngày 1/1 đến ngày 31/12 của năm riêng năm 2018 năm tài chính được hiểu từ thời điểm hợp đồng này có hiệu lực đến ngày 31/12/2018;</w:t>
      </w:r>
      <w:r w:rsidDel="00000000" w:rsidR="00000000" w:rsidRPr="00000000">
        <w:rPr>
          <w:rtl w:val="0"/>
        </w:rPr>
      </w:r>
    </w:p>
    <w:p w:rsidR="00000000" w:rsidDel="00000000" w:rsidP="00000000" w:rsidRDefault="00000000" w:rsidRPr="00000000" w14:paraId="0000002F">
      <w:pPr>
        <w:tabs>
          <w:tab w:val="left" w:leader="none" w:pos="900"/>
          <w:tab w:val="left" w:leader="none" w:pos="1080"/>
          <w:tab w:val="left" w:leader="none" w:pos="1440"/>
        </w:tabs>
        <w:spacing w:line="36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3.2.3 Trường hợp hoạt động kinh doanh phát sinh lỗ: Hai bên phải cùng nhau giải thỏa thuận giải quyết, trường hợp không thỏa thuận được sẽ thực hiện theo việc đóng góp như quy định tải Khoản 3.1 Điều 3 của luật này để bù đắp chi phí và tiếp tục hoạt động kinh daonh</w:t>
      </w:r>
      <w:r w:rsidDel="00000000" w:rsidR="00000000" w:rsidRPr="00000000">
        <w:rPr>
          <w:rtl w:val="0"/>
        </w:rPr>
      </w:r>
    </w:p>
    <w:p w:rsidR="00000000" w:rsidDel="00000000" w:rsidP="00000000" w:rsidRDefault="00000000" w:rsidRPr="00000000" w14:paraId="00000030">
      <w:pPr>
        <w:tabs>
          <w:tab w:val="left" w:leader="none" w:pos="720"/>
        </w:tabs>
        <w:spacing w:line="360" w:lineRule="auto"/>
        <w:ind w:left="72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1">
      <w:pPr>
        <w:shd w:fill="ffffff" w:val="clear"/>
        <w:spacing w:line="36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Điều 4. Các nguyên tắc tài chính</w:t>
      </w:r>
      <w:r w:rsidDel="00000000" w:rsidR="00000000" w:rsidRPr="00000000">
        <w:rPr>
          <w:rtl w:val="0"/>
        </w:rPr>
      </w:r>
    </w:p>
    <w:p w:rsidR="00000000" w:rsidDel="00000000" w:rsidP="00000000" w:rsidRDefault="00000000" w:rsidRPr="00000000" w14:paraId="00000032">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 Hai bên phải tuân thủ các nguyên tắc tài chính kế toán theo qui định của pháp luật về kế toán của nước Cộng hoà xã hội chủ nghĩa Việt Nam;</w:t>
      </w:r>
    </w:p>
    <w:p w:rsidR="00000000" w:rsidDel="00000000" w:rsidP="00000000" w:rsidRDefault="00000000" w:rsidRPr="00000000" w14:paraId="0000003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 Mọi khoản thu chi cho hoạt động kinh doanh đều phải được ghi chép rõ ràng, đầy đủ, xác thực.</w:t>
      </w:r>
    </w:p>
    <w:p w:rsidR="00000000" w:rsidDel="00000000" w:rsidP="00000000" w:rsidRDefault="00000000" w:rsidRPr="00000000" w14:paraId="00000034">
      <w:pPr>
        <w:shd w:fill="ffffff" w:val="clear"/>
        <w:spacing w:after="90" w:line="36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p>
    <w:p w:rsidR="00000000" w:rsidDel="00000000" w:rsidP="00000000" w:rsidRDefault="00000000" w:rsidRPr="00000000" w14:paraId="00000035">
      <w:pPr>
        <w:spacing w:line="36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Điều 5. Ban điều hành hoạt động kinh doanh</w:t>
      </w:r>
    </w:p>
    <w:p w:rsidR="00000000" w:rsidDel="00000000" w:rsidP="00000000" w:rsidRDefault="00000000" w:rsidRPr="00000000" w14:paraId="00000036">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 Thành viên ban điều hành: Hai bên sẽ thành lập một Ban điều hành hoạt động kinh doanh gồm …. người trong đó Bên A sẽ …. , Bên B sẽ cử …. Cụ thể ban điều hành gồm những người có tên sau: </w:t>
      </w:r>
    </w:p>
    <w:p w:rsidR="00000000" w:rsidDel="00000000" w:rsidP="00000000" w:rsidRDefault="00000000" w:rsidRPr="00000000" w14:paraId="00000037">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Đại diện của Bên A là: Ông …….. – </w:t>
      </w:r>
    </w:p>
    <w:p w:rsidR="00000000" w:rsidDel="00000000" w:rsidP="00000000" w:rsidRDefault="00000000" w:rsidRPr="00000000" w14:paraId="00000038">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-Đại diện của Bên B là:  Ông  …………</w:t>
      </w:r>
    </w:p>
    <w:p w:rsidR="00000000" w:rsidDel="00000000" w:rsidP="00000000" w:rsidRDefault="00000000" w:rsidRPr="00000000" w14:paraId="00000039">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-Ông: …………………….</w:t>
      </w:r>
    </w:p>
    <w:p w:rsidR="00000000" w:rsidDel="00000000" w:rsidP="00000000" w:rsidRDefault="00000000" w:rsidRPr="00000000" w14:paraId="0000003A">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 Hình thức biểu quyết của ban điều hành:</w:t>
      </w:r>
    </w:p>
    <w:p w:rsidR="00000000" w:rsidDel="00000000" w:rsidP="00000000" w:rsidRDefault="00000000" w:rsidRPr="00000000" w14:paraId="0000003B">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Khi cần phải đưa ra các quyết định liên quan đến nội dung hợp tác được quy định tại Hợp đồng này. Mọi quyết định của Ban điều hành sẽ được thông qua khi có ít nhất hai thành viên đồng ý;</w:t>
      </w:r>
    </w:p>
    <w:p w:rsidR="00000000" w:rsidDel="00000000" w:rsidP="00000000" w:rsidRDefault="00000000" w:rsidRPr="00000000" w14:paraId="0000003C">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Việc Biểu quyết phải được lập thành Biên bản chữ ký xác nhận của các Thành viên trong Ban điều hành;</w:t>
      </w:r>
    </w:p>
    <w:p w:rsidR="00000000" w:rsidDel="00000000" w:rsidP="00000000" w:rsidRDefault="00000000" w:rsidRPr="00000000" w14:paraId="0000003D">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 Trụ sở ban điều hành đặt tại:    …………………………………………………</w:t>
      </w:r>
    </w:p>
    <w:p w:rsidR="00000000" w:rsidDel="00000000" w:rsidP="00000000" w:rsidRDefault="00000000" w:rsidRPr="00000000" w14:paraId="0000003E">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F">
      <w:pPr>
        <w:spacing w:line="36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Điều 6. Quyền và nghĩa vụ của Bên A</w:t>
      </w:r>
    </w:p>
    <w:p w:rsidR="00000000" w:rsidDel="00000000" w:rsidP="00000000" w:rsidRDefault="00000000" w:rsidRPr="00000000" w14:paraId="00000040">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 Quyền của Bên A</w:t>
      </w:r>
    </w:p>
    <w:p w:rsidR="00000000" w:rsidDel="00000000" w:rsidP="00000000" w:rsidRDefault="00000000" w:rsidRPr="00000000" w14:paraId="00000041">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42">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Được hưởng…..% lợi nhuận sau thuế từ hoạt động kinh doanh;</w:t>
      </w:r>
    </w:p>
    <w:p w:rsidR="00000000" w:rsidDel="00000000" w:rsidP="00000000" w:rsidRDefault="00000000" w:rsidRPr="00000000" w14:paraId="00000043">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 Nghĩa vụ của Bên A</w:t>
      </w:r>
    </w:p>
    <w:p w:rsidR="00000000" w:rsidDel="00000000" w:rsidP="00000000" w:rsidRDefault="00000000" w:rsidRPr="00000000" w14:paraId="00000044">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45">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46">
      <w:pPr>
        <w:spacing w:line="36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Điều 7. Quyền và nghĩa vụ của bên B</w:t>
      </w:r>
    </w:p>
    <w:p w:rsidR="00000000" w:rsidDel="00000000" w:rsidP="00000000" w:rsidRDefault="00000000" w:rsidRPr="00000000" w14:paraId="00000047">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 Quyền của Bên B</w:t>
      </w:r>
    </w:p>
    <w:p w:rsidR="00000000" w:rsidDel="00000000" w:rsidP="00000000" w:rsidRDefault="00000000" w:rsidRPr="00000000" w14:paraId="00000048">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49">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Được phân chia …% lợi nhận sau thuế</w:t>
      </w:r>
    </w:p>
    <w:p w:rsidR="00000000" w:rsidDel="00000000" w:rsidP="00000000" w:rsidRDefault="00000000" w:rsidRPr="00000000" w14:paraId="0000004A">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 Nghĩa vụ của Bên B </w:t>
      </w:r>
    </w:p>
    <w:p w:rsidR="00000000" w:rsidDel="00000000" w:rsidP="00000000" w:rsidRDefault="00000000" w:rsidRPr="00000000" w14:paraId="0000004B">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4C">
      <w:pPr>
        <w:spacing w:line="36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Điều 8.  Điều khoản chung          </w:t>
      </w:r>
    </w:p>
    <w:p w:rsidR="00000000" w:rsidDel="00000000" w:rsidP="00000000" w:rsidRDefault="00000000" w:rsidRPr="00000000" w14:paraId="0000004D">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 Hợp đồng này được hiểu và chịu sự điều chỉnh của Pháp luật nước Cộng hoà xã hội chủ nghĩa Việt Nam;</w:t>
      </w:r>
    </w:p>
    <w:p w:rsidR="00000000" w:rsidDel="00000000" w:rsidP="00000000" w:rsidRDefault="00000000" w:rsidRPr="00000000" w14:paraId="0000004E">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 Hai bên cam kết thực hiện tất cả những điều khoản đã cam kết trong hợp đồng. Bên nào vi phạm hợp đồng gây thiệt hại cho bên kia (trừ trong trường hợp bất khả kháng) thì phải bồi thường toàn bộ thiệt hại xảy ra và chịu phạt vi phạm hợp đồng bằng 8% phần giá trị hợp đồng bị vi phạm;</w:t>
      </w:r>
    </w:p>
    <w:p w:rsidR="00000000" w:rsidDel="00000000" w:rsidP="00000000" w:rsidRDefault="00000000" w:rsidRPr="00000000" w14:paraId="0000004F">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8.3 Trong quá trình  thực hiện hợp đồng nếu bên nào  có khó khăn trở ngại thì phải báo cho bên kia trong vòng 1 (một) tháng kể từ ngày có khó khăn trở ngại.</w:t>
      </w:r>
    </w:p>
    <w:p w:rsidR="00000000" w:rsidDel="00000000" w:rsidP="00000000" w:rsidRDefault="00000000" w:rsidRPr="00000000" w14:paraId="00000050">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8.4 Các bên có trách nhiệm thông tin kịp thời cho nhau tiến độ thực hiện công việc. Đảm bảo bí mật mọi thông tin liên quan tới quá trình kinh doanh;</w:t>
      </w:r>
    </w:p>
    <w:p w:rsidR="00000000" w:rsidDel="00000000" w:rsidP="00000000" w:rsidRDefault="00000000" w:rsidRPr="00000000" w14:paraId="00000051">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 Mọi sửa đổi, bổ sung hợp đồng này đều phải được làm bằng văn bản và có chữ ký của hai bên. Các phụ lục là phần không tách rời của hợp đồng;</w:t>
      </w:r>
    </w:p>
    <w:p w:rsidR="00000000" w:rsidDel="00000000" w:rsidP="00000000" w:rsidRDefault="00000000" w:rsidRPr="00000000" w14:paraId="00000052">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8.6 Mọi tranh chấp phát sinh trong quá trình thực hiện hợp đồng được giải quyết trước hết qua thương lượng, hoà giải, nếu hoà giải không thành việc tranh chấp sẽ được giải quyết tại Toà án có thẩm quyền.</w:t>
      </w:r>
    </w:p>
    <w:p w:rsidR="00000000" w:rsidDel="00000000" w:rsidP="00000000" w:rsidRDefault="00000000" w:rsidRPr="00000000" w14:paraId="00000053">
      <w:pPr>
        <w:spacing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4">
      <w:pPr>
        <w:spacing w:line="36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Điều 9. Hiệu lực Hợp đồng</w:t>
      </w:r>
    </w:p>
    <w:p w:rsidR="00000000" w:rsidDel="00000000" w:rsidP="00000000" w:rsidRDefault="00000000" w:rsidRPr="00000000" w14:paraId="00000055">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9.1 Hợp đồng chấm dứt khi hết thời hạn hợp đồng theo quy định tại Điều 2 Hợp đồng này hoặc các trường hợp khác theo qui định của pháp luật. Khi kết thúc Hợp đồng, hai bên sẽ làm biên bản thanh lý hợp đồng.</w:t>
      </w:r>
    </w:p>
    <w:p w:rsidR="00000000" w:rsidDel="00000000" w:rsidP="00000000" w:rsidRDefault="00000000" w:rsidRPr="00000000" w14:paraId="00000056">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9.2 Hợp đồng này được lập thành 02 (hai) bản bằng tiếng Việt, mỗi Bên giữ 01 (một) bản có giá trị pháp lý như nhau và có hiệu lực kể từ ngày ký.</w:t>
      </w:r>
    </w:p>
    <w:tbl>
      <w:tblPr>
        <w:tblStyle w:val="Table1"/>
        <w:tblW w:w="9465.0" w:type="dxa"/>
        <w:jc w:val="left"/>
        <w:tblInd w:w="-30.0" w:type="dxa"/>
        <w:tblLayout w:type="fixed"/>
        <w:tblLook w:val="0400"/>
      </w:tblPr>
      <w:tblGrid>
        <w:gridCol w:w="4733"/>
        <w:gridCol w:w="4732"/>
        <w:tblGridChange w:id="0">
          <w:tblGrid>
            <w:gridCol w:w="4733"/>
            <w:gridCol w:w="4732"/>
          </w:tblGrid>
        </w:tblGridChange>
      </w:tblGrid>
      <w:tr>
        <w:trPr>
          <w:cantSplit w:val="0"/>
          <w:tblHeader w:val="0"/>
        </w:trPr>
        <w:tc>
          <w:tcPr>
            <w:tcBorders>
              <w:top w:color="dddddd" w:space="0" w:sz="6" w:val="single"/>
              <w:left w:color="dddddd" w:space="0" w:sz="6" w:val="single"/>
              <w:bottom w:color="dddddd" w:space="0" w:sz="6" w:val="single"/>
              <w:right w:color="dddddd" w:space="0" w:sz="6" w:val="single"/>
            </w:tcBorders>
            <w:shd w:fill="ffffff" w:val="clear"/>
            <w:tcMar>
              <w:top w:w="30.0" w:type="dxa"/>
              <w:left w:w="30.0" w:type="dxa"/>
              <w:bottom w:w="30.0" w:type="dxa"/>
              <w:right w:w="30.0" w:type="dxa"/>
            </w:tcMar>
            <w:vAlign w:val="bottom"/>
          </w:tcPr>
          <w:p w:rsidR="00000000" w:rsidDel="00000000" w:rsidP="00000000" w:rsidRDefault="00000000" w:rsidRPr="00000000" w14:paraId="00000057">
            <w:pPr>
              <w:spacing w:line="36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Đại diện bên A</w:t>
            </w: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shd w:fill="ffffff" w:val="clear"/>
            <w:tcMar>
              <w:top w:w="30.0" w:type="dxa"/>
              <w:left w:w="30.0" w:type="dxa"/>
              <w:bottom w:w="30.0" w:type="dxa"/>
              <w:right w:w="30.0" w:type="dxa"/>
            </w:tcMar>
            <w:vAlign w:val="bottom"/>
          </w:tcPr>
          <w:p w:rsidR="00000000" w:rsidDel="00000000" w:rsidP="00000000" w:rsidRDefault="00000000" w:rsidRPr="00000000" w14:paraId="00000058">
            <w:pPr>
              <w:spacing w:line="36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Đại diện bên B</w:t>
            </w:r>
            <w:r w:rsidDel="00000000" w:rsidR="00000000" w:rsidRPr="00000000">
              <w:rPr>
                <w:rtl w:val="0"/>
              </w:rPr>
            </w:r>
          </w:p>
        </w:tc>
      </w:tr>
    </w:tbl>
    <w:p w:rsidR="00000000" w:rsidDel="00000000" w:rsidP="00000000" w:rsidRDefault="00000000" w:rsidRPr="00000000" w14:paraId="00000059">
      <w:pPr>
        <w:tabs>
          <w:tab w:val="left" w:leader="none" w:pos="720"/>
        </w:tabs>
        <w:spacing w:line="360" w:lineRule="auto"/>
        <w:ind w:left="720" w:firstLine="0"/>
        <w:rPr>
          <w:rFonts w:ascii="Times New Roman" w:cs="Times New Roman" w:eastAsia="Times New Roman" w:hAnsi="Times New Roman"/>
          <w:sz w:val="26"/>
          <w:szCs w:val="26"/>
        </w:rPr>
      </w:pPr>
      <w:r w:rsidDel="00000000" w:rsidR="00000000" w:rsidRPr="00000000">
        <w:rPr>
          <w:rtl w:val="0"/>
        </w:rPr>
      </w:r>
    </w:p>
    <w:sectPr>
      <w:pgSz w:h="15840" w:w="12240" w:orient="portrait"/>
      <w:pgMar w:bottom="1418" w:top="1418"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UIwDGdaOEe80oatPGhi0Emr1Zg==">CgMxLjAyDmgud25mODFzMTR3dGtsOAByITExdTNEZ1Y4Zzl0ZGRTN01PdTNJTFJ4RUJpanNURUxOMQ==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