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CỘNG HÒA XÃ HỘI CHỦ NGHĨA VIỆT NAM</w:t>
      </w:r>
    </w:p>
    <w:p w:rsidR="00000000" w:rsidDel="00000000" w:rsidP="00000000" w:rsidRDefault="00000000" w:rsidRPr="00000000" w14:paraId="00000002">
      <w:pPr>
        <w:pBdr>
          <w:top w:color="cbd5e1" w:space="0" w:sz="0" w:val="none"/>
          <w:left w:color="cbd5e1" w:space="0" w:sz="0" w:val="none"/>
          <w:bottom w:color="cbd5e1" w:space="0" w:sz="0" w:val="none"/>
          <w:right w:color="cbd5e1" w:space="0" w:sz="0" w:val="none"/>
          <w:between w:color="cbd5e1" w:space="0" w:sz="0" w:val="none"/>
        </w:pBdr>
        <w:shd w:fill="ffffff" w:val="clear"/>
        <w:spacing w:after="32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Độc lập – Tự do – Hạnh phúc</w:t>
      </w:r>
    </w:p>
    <w:p w:rsidR="00000000" w:rsidDel="00000000" w:rsidP="00000000" w:rsidRDefault="00000000" w:rsidRPr="00000000" w14:paraId="00000003">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jc w:val="center"/>
        <w:rPr>
          <w:rFonts w:ascii="Times New Roman" w:cs="Times New Roman" w:eastAsia="Times New Roman" w:hAnsi="Times New Roman"/>
          <w:b w:val="1"/>
          <w:bCs w:val="1"/>
          <w:sz w:val="23"/>
          <w:szCs w:val="23"/>
        </w:rPr>
      </w:pPr>
      <w:r w:rsidDel="00000000" w:rsidR="00000000" w:rsidRPr="00000000">
        <w:rPr>
          <w:rtl w:val="0"/>
        </w:rPr>
      </w:r>
    </w:p>
    <w:p w:rsidR="00000000" w:rsidDel="00000000" w:rsidP="00000000" w:rsidRDefault="00000000" w:rsidRPr="00000000" w14:paraId="00000004">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jc w:val="center"/>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HỢP ĐỒNG NGUYÊN TẮC GIA CÔNG</w:t>
      </w:r>
    </w:p>
    <w:p w:rsidR="00000000" w:rsidDel="00000000" w:rsidP="00000000" w:rsidRDefault="00000000" w:rsidRPr="00000000" w14:paraId="00000005">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Số: [...]/HĐGC</w:t>
      </w:r>
    </w:p>
    <w:p w:rsidR="00000000" w:rsidDel="00000000" w:rsidP="00000000" w:rsidRDefault="00000000" w:rsidRPr="00000000" w14:paraId="00000006">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Hôm nay, ngày [...], tháng [...] năm [...], tại [...] chúng tôi gồm:</w:t>
      </w:r>
    </w:p>
    <w:p w:rsidR="00000000" w:rsidDel="00000000" w:rsidP="00000000" w:rsidRDefault="00000000" w:rsidRPr="00000000" w14:paraId="00000007">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BÊN A (BÊN ĐẶT GIA CÔNG):</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87.3356528108407"/>
        <w:gridCol w:w="3082.8419703351037"/>
        <w:gridCol w:w="4355.334187877678"/>
        <w:tblGridChange w:id="0">
          <w:tblGrid>
            <w:gridCol w:w="1587.3356528108407"/>
            <w:gridCol w:w="3082.8419703351037"/>
            <w:gridCol w:w="4355.334187877678"/>
          </w:tblGrid>
        </w:tblGridChange>
      </w:tblGrid>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pBdr>
                <w:top w:color="cbd5e1" w:space="0" w:sz="0" w:val="none"/>
                <w:left w:color="cbd5e1" w:space="0" w:sz="0" w:val="none"/>
                <w:bottom w:color="cbd5e1" w:space="0" w:sz="0" w:val="none"/>
                <w:right w:color="cbd5e1" w:space="0" w:sz="0" w:val="none"/>
                <w:between w:color="cbd5e1"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Công ty:</w:t>
            </w:r>
          </w:p>
        </w:tc>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pBdr>
                <w:top w:color="cbd5e1" w:space="0" w:sz="0" w:val="none"/>
                <w:left w:color="cbd5e1" w:space="0" w:sz="0" w:val="none"/>
                <w:bottom w:color="cbd5e1" w:space="0" w:sz="0" w:val="none"/>
                <w:right w:color="cbd5e1" w:space="0" w:sz="0" w:val="none"/>
                <w:between w:color="cbd5e1"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B">
            <w:pPr>
              <w:pBdr>
                <w:top w:color="cbd5e1" w:space="0" w:sz="0" w:val="none"/>
                <w:left w:color="cbd5e1" w:space="0" w:sz="0" w:val="none"/>
                <w:bottom w:color="cbd5e1" w:space="0" w:sz="0" w:val="none"/>
                <w:right w:color="cbd5e1" w:space="0" w:sz="0" w:val="none"/>
                <w:between w:color="cbd5e1" w:space="0" w:sz="0" w:val="none"/>
              </w:pBdr>
              <w:shd w:fill="ffffff" w:val="clea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 trụ sở:</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C">
            <w:pPr>
              <w:pBdr>
                <w:top w:color="cbd5e1" w:space="0" w:sz="0" w:val="none"/>
                <w:left w:color="cbd5e1" w:space="0" w:sz="0" w:val="none"/>
                <w:bottom w:color="cbd5e1" w:space="0" w:sz="0" w:val="none"/>
                <w:right w:color="cbd5e1" w:space="0" w:sz="0" w:val="none"/>
                <w:between w:color="cbd5e1" w:space="0" w:sz="0" w:val="none"/>
              </w:pBdr>
              <w:shd w:fill="ffffff" w:val="clea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pBdr>
                <w:top w:color="cbd5e1" w:space="0" w:sz="0" w:val="none"/>
                <w:left w:color="cbd5e1" w:space="0" w:sz="0" w:val="none"/>
                <w:bottom w:color="cbd5e1" w:space="0" w:sz="0" w:val="none"/>
                <w:right w:color="cbd5e1" w:space="0" w:sz="0" w:val="none"/>
                <w:between w:color="cbd5e1" w:space="0" w:sz="0" w:val="none"/>
              </w:pBdr>
              <w:shd w:fill="ffffff" w:val="clea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thuế:</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F">
            <w:pPr>
              <w:pBdr>
                <w:top w:color="cbd5e1" w:space="0" w:sz="0" w:val="none"/>
                <w:left w:color="cbd5e1" w:space="0" w:sz="0" w:val="none"/>
                <w:bottom w:color="cbd5e1" w:space="0" w:sz="0" w:val="none"/>
                <w:right w:color="cbd5e1" w:space="0" w:sz="0" w:val="none"/>
                <w:between w:color="cbd5e1" w:space="0" w:sz="0" w:val="none"/>
              </w:pBdr>
              <w:shd w:fill="ffffff" w:val="clea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0">
            <w:pPr>
              <w:pBdr>
                <w:top w:color="cbd5e1" w:space="0" w:sz="0" w:val="none"/>
                <w:left w:color="cbd5e1" w:space="0" w:sz="0" w:val="none"/>
                <w:bottom w:color="cbd5e1" w:space="0" w:sz="0" w:val="none"/>
                <w:right w:color="cbd5e1" w:space="0" w:sz="0" w:val="none"/>
                <w:between w:color="cbd5e1" w:space="0" w:sz="0" w:val="none"/>
              </w:pBdr>
              <w:shd w:fill="ffffff" w:val="clea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Điện thoại: [...]</w:t>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1">
            <w:pPr>
              <w:pBdr>
                <w:top w:color="cbd5e1" w:space="0" w:sz="0" w:val="none"/>
                <w:left w:color="cbd5e1" w:space="0" w:sz="0" w:val="none"/>
                <w:bottom w:color="cbd5e1" w:space="0" w:sz="0" w:val="none"/>
                <w:right w:color="cbd5e1" w:space="0" w:sz="0" w:val="none"/>
                <w:between w:color="cbd5e1" w:space="0" w:sz="0" w:val="none"/>
              </w:pBdr>
              <w:shd w:fill="ffffff" w:val="clea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Đại diện:</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2">
            <w:pPr>
              <w:pBdr>
                <w:top w:color="cbd5e1" w:space="0" w:sz="0" w:val="none"/>
                <w:left w:color="cbd5e1" w:space="0" w:sz="0" w:val="none"/>
                <w:bottom w:color="cbd5e1" w:space="0" w:sz="0" w:val="none"/>
                <w:right w:color="cbd5e1" w:space="0" w:sz="0" w:val="none"/>
                <w:between w:color="cbd5e1" w:space="0" w:sz="0" w:val="none"/>
              </w:pBdr>
              <w:shd w:fill="ffffff" w:val="clea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4">
            <w:pPr>
              <w:pBdr>
                <w:top w:color="cbd5e1" w:space="0" w:sz="0" w:val="none"/>
                <w:left w:color="cbd5e1" w:space="0" w:sz="0" w:val="none"/>
                <w:bottom w:color="cbd5e1" w:space="0" w:sz="0" w:val="none"/>
                <w:right w:color="cbd5e1" w:space="0" w:sz="0" w:val="none"/>
                <w:between w:color="cbd5e1" w:space="0" w:sz="0" w:val="none"/>
              </w:pBd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Chức vụ:</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5">
            <w:pPr>
              <w:pBdr>
                <w:top w:color="cbd5e1" w:space="0" w:sz="0" w:val="none"/>
                <w:left w:color="cbd5e1" w:space="0" w:sz="0" w:val="none"/>
                <w:bottom w:color="cbd5e1" w:space="0" w:sz="0" w:val="none"/>
                <w:right w:color="cbd5e1" w:space="0" w:sz="0" w:val="none"/>
                <w:between w:color="cbd5e1" w:space="0" w:sz="0" w:val="none"/>
              </w:pBd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017">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BÊN B (BÊN NHẬN GIA CÔNG):</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87.3356528108407"/>
        <w:gridCol w:w="3082.8419703351037"/>
        <w:gridCol w:w="4355.334187877678"/>
        <w:tblGridChange w:id="0">
          <w:tblGrid>
            <w:gridCol w:w="1587.3356528108407"/>
            <w:gridCol w:w="3082.8419703351037"/>
            <w:gridCol w:w="4355.334187877678"/>
          </w:tblGrid>
        </w:tblGridChange>
      </w:tblGrid>
      <w:tr>
        <w:trPr>
          <w:cantSplit w:val="0"/>
          <w:trHeight w:val="39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8">
            <w:pPr>
              <w:pBdr>
                <w:top w:color="cbd5e1" w:space="0" w:sz="0" w:val="none"/>
                <w:left w:color="cbd5e1" w:space="0" w:sz="0" w:val="none"/>
                <w:bottom w:color="cbd5e1" w:space="0" w:sz="0" w:val="none"/>
                <w:right w:color="cbd5e1" w:space="0" w:sz="0" w:val="none"/>
                <w:between w:color="cbd5e1" w:space="0" w:sz="0" w:val="none"/>
              </w:pBd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Công ty:</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9">
            <w:pPr>
              <w:pBdr>
                <w:top w:color="cbd5e1" w:space="0" w:sz="0" w:val="none"/>
                <w:left w:color="cbd5e1" w:space="0" w:sz="0" w:val="none"/>
                <w:bottom w:color="cbd5e1" w:space="0" w:sz="0" w:val="none"/>
                <w:right w:color="cbd5e1" w:space="0" w:sz="0" w:val="none"/>
                <w:between w:color="cbd5e1"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B">
            <w:pPr>
              <w:pBdr>
                <w:top w:color="cbd5e1" w:space="0" w:sz="0" w:val="none"/>
                <w:left w:color="cbd5e1" w:space="0" w:sz="0" w:val="none"/>
                <w:bottom w:color="cbd5e1" w:space="0" w:sz="0" w:val="none"/>
                <w:right w:color="cbd5e1" w:space="0" w:sz="0" w:val="none"/>
                <w:between w:color="cbd5e1" w:space="0" w:sz="0" w:val="none"/>
              </w:pBdr>
              <w:shd w:fill="ffffff" w:val="clea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Địa chỉ trụ sở:</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C">
            <w:pPr>
              <w:pBdr>
                <w:top w:color="cbd5e1" w:space="0" w:sz="0" w:val="none"/>
                <w:left w:color="cbd5e1" w:space="0" w:sz="0" w:val="none"/>
                <w:bottom w:color="cbd5e1" w:space="0" w:sz="0" w:val="none"/>
                <w:right w:color="cbd5e1" w:space="0" w:sz="0" w:val="none"/>
                <w:between w:color="cbd5e1" w:space="0" w:sz="0" w:val="none"/>
              </w:pBdr>
              <w:shd w:fill="ffffff" w:val="clea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E">
            <w:pPr>
              <w:pBdr>
                <w:top w:color="cbd5e1" w:space="0" w:sz="0" w:val="none"/>
                <w:left w:color="cbd5e1" w:space="0" w:sz="0" w:val="none"/>
                <w:bottom w:color="cbd5e1" w:space="0" w:sz="0" w:val="none"/>
                <w:right w:color="cbd5e1" w:space="0" w:sz="0" w:val="none"/>
                <w:between w:color="cbd5e1" w:space="0" w:sz="0" w:val="none"/>
              </w:pBdr>
              <w:shd w:fill="ffffff" w:val="clea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thuế:</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F">
            <w:pPr>
              <w:pBdr>
                <w:top w:color="cbd5e1" w:space="0" w:sz="0" w:val="none"/>
                <w:left w:color="cbd5e1" w:space="0" w:sz="0" w:val="none"/>
                <w:bottom w:color="cbd5e1" w:space="0" w:sz="0" w:val="none"/>
                <w:right w:color="cbd5e1" w:space="0" w:sz="0" w:val="none"/>
                <w:between w:color="cbd5e1" w:space="0" w:sz="0" w:val="none"/>
              </w:pBdr>
              <w:shd w:fill="ffffff" w:val="clea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0">
            <w:pPr>
              <w:pBdr>
                <w:top w:color="cbd5e1" w:space="0" w:sz="0" w:val="none"/>
                <w:left w:color="cbd5e1" w:space="0" w:sz="0" w:val="none"/>
                <w:bottom w:color="cbd5e1" w:space="0" w:sz="0" w:val="none"/>
                <w:right w:color="cbd5e1" w:space="0" w:sz="0" w:val="none"/>
                <w:between w:color="cbd5e1" w:space="0" w:sz="0" w:val="none"/>
              </w:pBdr>
              <w:shd w:fill="ffffff" w:val="clea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Điện thoại: [...]</w:t>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1">
            <w:pPr>
              <w:pBdr>
                <w:top w:color="cbd5e1" w:space="0" w:sz="0" w:val="none"/>
                <w:left w:color="cbd5e1" w:space="0" w:sz="0" w:val="none"/>
                <w:bottom w:color="cbd5e1" w:space="0" w:sz="0" w:val="none"/>
                <w:right w:color="cbd5e1" w:space="0" w:sz="0" w:val="none"/>
                <w:between w:color="cbd5e1" w:space="0" w:sz="0" w:val="none"/>
              </w:pBdr>
              <w:shd w:fill="ffffff" w:val="clea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Đại diện:</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2">
            <w:pPr>
              <w:pBdr>
                <w:top w:color="cbd5e1" w:space="0" w:sz="0" w:val="none"/>
                <w:left w:color="cbd5e1" w:space="0" w:sz="0" w:val="none"/>
                <w:bottom w:color="cbd5e1" w:space="0" w:sz="0" w:val="none"/>
                <w:right w:color="cbd5e1" w:space="0" w:sz="0" w:val="none"/>
                <w:between w:color="cbd5e1" w:space="0" w:sz="0" w:val="none"/>
              </w:pBdr>
              <w:shd w:fill="ffffff" w:val="clea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4">
            <w:pPr>
              <w:pBdr>
                <w:top w:color="cbd5e1" w:space="0" w:sz="0" w:val="none"/>
                <w:left w:color="cbd5e1" w:space="0" w:sz="0" w:val="none"/>
                <w:bottom w:color="cbd5e1" w:space="0" w:sz="0" w:val="none"/>
                <w:right w:color="cbd5e1" w:space="0" w:sz="0" w:val="none"/>
                <w:between w:color="cbd5e1" w:space="0" w:sz="0" w:val="none"/>
              </w:pBd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Chức vụ:</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25">
            <w:pPr>
              <w:pBdr>
                <w:top w:color="cbd5e1" w:space="0" w:sz="0" w:val="none"/>
                <w:left w:color="cbd5e1" w:space="0" w:sz="0" w:val="none"/>
                <w:bottom w:color="cbd5e1" w:space="0" w:sz="0" w:val="none"/>
                <w:right w:color="cbd5e1" w:space="0" w:sz="0" w:val="none"/>
                <w:between w:color="cbd5e1" w:space="0" w:sz="0" w:val="none"/>
              </w:pBdr>
              <w:spacing w:after="60"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027">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Hai bên đồng ý ký kết và thực hiện Hợp đồng nguyên tắc gia công hàng hóa (sau đây gọi tắt là “Hợp Đồng”) với các điều khoản sau đây:</w:t>
      </w:r>
    </w:p>
    <w:p w:rsidR="00000000" w:rsidDel="00000000" w:rsidP="00000000" w:rsidRDefault="00000000" w:rsidRPr="00000000" w14:paraId="00000028">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1. ĐỐI TƯỢNG VÀ PHẠM VI CỦA HỢP ĐỒNG</w:t>
      </w:r>
    </w:p>
    <w:p w:rsidR="00000000" w:rsidDel="00000000" w:rsidP="00000000" w:rsidRDefault="00000000" w:rsidRPr="00000000" w14:paraId="00000029">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Đối tượng của Hợp Đồng</w:t>
      </w:r>
    </w:p>
    <w:p w:rsidR="00000000" w:rsidDel="00000000" w:rsidP="00000000" w:rsidRDefault="00000000" w:rsidRPr="00000000" w14:paraId="0000002A">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A đồng ý thuê Bên B gia công và Bên B đồng ý nhận gia công cho Bên A các Sản Phẩm [...] (sau đây gọi tắt là “</w:t>
      </w:r>
      <w:r w:rsidDel="00000000" w:rsidR="00000000" w:rsidRPr="00000000">
        <w:rPr>
          <w:rFonts w:ascii="Times New Roman" w:cs="Times New Roman" w:eastAsia="Times New Roman" w:hAnsi="Times New Roman"/>
          <w:b w:val="1"/>
          <w:bCs w:val="1"/>
          <w:sz w:val="24"/>
          <w:szCs w:val="24"/>
          <w:rtl w:val="0"/>
        </w:rPr>
        <w:t xml:space="preserve">Sản Phẩm</w:t>
      </w:r>
      <w:r w:rsidDel="00000000" w:rsidR="00000000" w:rsidRPr="00000000">
        <w:rPr>
          <w:rFonts w:ascii="Times New Roman" w:cs="Times New Roman" w:eastAsia="Times New Roman" w:hAnsi="Times New Roman"/>
          <w:sz w:val="24"/>
          <w:szCs w:val="24"/>
          <w:rtl w:val="0"/>
        </w:rPr>
        <w:t xml:space="preserve">”) theo yêu cầu của Bên A nêu tại các Đơn đặt hàng tuỳ từng thời điểm. Đơn đặt hàng là một Phụ Lục Hợp Đồng kèm theo Hợp Đồng này và là một phần không thể thiếu được của Hợp Đồng.</w:t>
      </w:r>
    </w:p>
    <w:p w:rsidR="00000000" w:rsidDel="00000000" w:rsidP="00000000" w:rsidRDefault="00000000" w:rsidRPr="00000000" w14:paraId="0000002B">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Đơn đặt hàng, phương thức đặt hàng</w:t>
      </w:r>
    </w:p>
    <w:p w:rsidR="00000000" w:rsidDel="00000000" w:rsidP="00000000" w:rsidRDefault="00000000" w:rsidRPr="00000000" w14:paraId="0000002C">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A có trách nhiệm đặt hàng gia công qua phần mềm kế toán đã được Bên B cung cấp, hướng dẫn sử dụng và cài đặt cho Bên A, trừ trường hợp mất điện, mất kết nối internet hoặc có thỏa thuận khác thì Bên A có thể đặt hàng qua thư điện tử email hoặc điện thoại.</w:t>
      </w:r>
    </w:p>
    <w:p w:rsidR="00000000" w:rsidDel="00000000" w:rsidP="00000000" w:rsidRDefault="00000000" w:rsidRPr="00000000" w14:paraId="0000002D">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Chất lượng Sản Phẩm</w:t>
      </w:r>
    </w:p>
    <w:p w:rsidR="00000000" w:rsidDel="00000000" w:rsidP="00000000" w:rsidRDefault="00000000" w:rsidRPr="00000000" w14:paraId="0000002E">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B nhận gia công sản xuất Sản Phẩm của Bên A với chất lượng do hai bên đã thỏa thuận, Bên B phải đảm bảo sản xuất ra các Sản Phẩm đạt chất lượng theo thỏa thuận và các lô hàng thành phẩm sau khi sản xuất được Bên A nghiệm thu về số lượng, chất lượng trước khi đồng ý tiếp nhận, xuất kho. Khi hàng hóa đã lưu thông trên thị trường thì chất lượng Sản Phẩm hàng hóa do Bên A chịu trách nhiệm, Bên B sẽ phối hợp với Bên A giải quyết các vấn đề về chất lượng khi có phát sinh.</w:t>
      </w:r>
    </w:p>
    <w:p w:rsidR="00000000" w:rsidDel="00000000" w:rsidP="00000000" w:rsidRDefault="00000000" w:rsidRPr="00000000" w14:paraId="0000002F">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Sở hữu trí tuệ</w:t>
      </w:r>
    </w:p>
    <w:p w:rsidR="00000000" w:rsidDel="00000000" w:rsidP="00000000" w:rsidRDefault="00000000" w:rsidRPr="00000000" w14:paraId="00000030">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A là chủ sở hữu của các Sản Phẩm và Nhãn hiệu hàng hóa mà Bên A thuê Bên B gia công sản xuất. Mọi quy định liên quan tới quyền sở hữu Nhãn hiệu hàng hóa của Bên A tuân theo quy định của pháp luật về Sở hữu trí tuệ. Sau khi Sản Phẩm lưu hành trên thị trường nếu có bất kỳ tranh chấp, khiếu kiện nào liên quan đến nhãn hiệu hàng hóa, Bên A hoàn toàn chịu trách nhiệm giải quyết.</w:t>
      </w:r>
    </w:p>
    <w:p w:rsidR="00000000" w:rsidDel="00000000" w:rsidP="00000000" w:rsidRDefault="00000000" w:rsidRPr="00000000" w14:paraId="00000031">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Quảng cáo</w:t>
      </w:r>
    </w:p>
    <w:p w:rsidR="00000000" w:rsidDel="00000000" w:rsidP="00000000" w:rsidRDefault="00000000" w:rsidRPr="00000000" w14:paraId="00000032">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A chủ động công tác tiếp thị quảng cáo khi đã được phép quảng cáo của các cơ quan chức năng. Trong trường hợp bên A tự ý quảng cáo mà chưa xin phép hoặc quảng cáo mà không đúng nội dụng, thì phải chịu hoàn toàn trách nhiệm trước cơ quan chức năng.</w:t>
      </w:r>
    </w:p>
    <w:p w:rsidR="00000000" w:rsidDel="00000000" w:rsidP="00000000" w:rsidRDefault="00000000" w:rsidRPr="00000000" w14:paraId="00000033">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2: CUNG ỨNG NHÃN HIỆU, THƯƠNG HIỆU, NGUYÊN LIỆU SẢN XUẤT</w:t>
      </w:r>
    </w:p>
    <w:p w:rsidR="00000000" w:rsidDel="00000000" w:rsidP="00000000" w:rsidRDefault="00000000" w:rsidRPr="00000000" w14:paraId="00000034">
      <w:pPr>
        <w:pBdr>
          <w:top w:color="cbd5e1" w:space="0" w:sz="0" w:val="none"/>
          <w:left w:color="cbd5e1" w:space="-22" w:sz="0" w:val="none"/>
          <w:bottom w:color="cbd5e1" w:space="0" w:sz="0" w:val="none"/>
          <w:right w:color="cbd5e1" w:space="0" w:sz="0" w:val="none"/>
          <w:between w:color="cbd5e1" w:space="0" w:sz="0" w:val="none"/>
        </w:pBdr>
        <w:shd w:fill="ffffff" w:val="clear"/>
        <w:spacing w:after="120" w:before="120" w:lineRule="auto"/>
        <w:ind w:left="126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Bên A có trách nhiệm cung ứng thiết kế mẫu Nhãn hiệu và thương hiệu riêng đảm bảo quy định của Pháp luật và tự chịu trách nhiệm về tính hợp pháp của mẫu Nhãn hiệu và thương hiệu đó.</w:t>
      </w:r>
    </w:p>
    <w:p w:rsidR="00000000" w:rsidDel="00000000" w:rsidP="00000000" w:rsidRDefault="00000000" w:rsidRPr="00000000" w14:paraId="00000035">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B chịu mọi trách nhiệm về bảo quản số lượng mẫu mã thiết kế Nhãn hiệu do Bên A cung ứng và phải sử dụng đúng loại Nhãn hiệu Bên A đã giao vào sản xuất Sản Phẩm.</w:t>
      </w:r>
    </w:p>
    <w:p w:rsidR="00000000" w:rsidDel="00000000" w:rsidP="00000000" w:rsidRDefault="00000000" w:rsidRPr="00000000" w14:paraId="00000036">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Bên B có trách nhiệm cung ứng các dây truyền, kỹ thuật, nguyên liệu để sản xuất.</w:t>
      </w:r>
    </w:p>
    <w:p w:rsidR="00000000" w:rsidDel="00000000" w:rsidP="00000000" w:rsidRDefault="00000000" w:rsidRPr="00000000" w14:paraId="00000037">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3. THỜI HẠN HỢP ĐỒNG</w:t>
      </w:r>
    </w:p>
    <w:p w:rsidR="00000000" w:rsidDel="00000000" w:rsidP="00000000" w:rsidRDefault="00000000" w:rsidRPr="00000000" w14:paraId="00000038">
      <w:pPr>
        <w:pBdr>
          <w:top w:color="cbd5e1" w:space="0" w:sz="0" w:val="none"/>
          <w:left w:color="cbd5e1" w:space="-22" w:sz="0" w:val="none"/>
          <w:bottom w:color="cbd5e1" w:space="0" w:sz="0" w:val="none"/>
          <w:right w:color="cbd5e1" w:space="0" w:sz="0" w:val="none"/>
          <w:between w:color="cbd5e1" w:space="0" w:sz="0" w:val="none"/>
        </w:pBdr>
        <w:shd w:fill="ffffff" w:val="clear"/>
        <w:spacing w:after="120" w:before="120" w:lineRule="auto"/>
        <w:ind w:left="126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Thời hạn Hợp Đồng: Hợp Đồng này có thời hạn từ ngày [...] đến [...].</w:t>
      </w:r>
    </w:p>
    <w:p w:rsidR="00000000" w:rsidDel="00000000" w:rsidP="00000000" w:rsidRDefault="00000000" w:rsidRPr="00000000" w14:paraId="00000039">
      <w:pPr>
        <w:pBdr>
          <w:top w:color="cbd5e1" w:space="0" w:sz="0" w:val="none"/>
          <w:left w:color="cbd5e1" w:space="-22" w:sz="0" w:val="none"/>
          <w:bottom w:color="cbd5e1" w:space="0" w:sz="0" w:val="none"/>
          <w:right w:color="cbd5e1" w:space="0" w:sz="0" w:val="none"/>
          <w:between w:color="cbd5e1" w:space="0" w:sz="0" w:val="none"/>
        </w:pBdr>
        <w:shd w:fill="ffffff" w:val="clear"/>
        <w:spacing w:after="120" w:before="120" w:lineRule="auto"/>
        <w:ind w:left="126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Gia hạn Hợp Đồng: Hết thời hạn trên hai bên có thể gia hạn thêm thời hạn Hợp Đồng hoặc ký kết hợp đồng mới tùy vào sự thỏa thuận của hai bên.</w:t>
      </w:r>
    </w:p>
    <w:p w:rsidR="00000000" w:rsidDel="00000000" w:rsidP="00000000" w:rsidRDefault="00000000" w:rsidRPr="00000000" w14:paraId="0000003A">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4. TIẾN HÀNH GIA CÔNG VÀ GIAO NHẬN</w:t>
      </w:r>
    </w:p>
    <w:p w:rsidR="00000000" w:rsidDel="00000000" w:rsidP="00000000" w:rsidRDefault="00000000" w:rsidRPr="00000000" w14:paraId="0000003B">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Sản xuất và giao hàng</w:t>
      </w:r>
    </w:p>
    <w:p w:rsidR="00000000" w:rsidDel="00000000" w:rsidP="00000000" w:rsidRDefault="00000000" w:rsidRPr="00000000" w14:paraId="0000003C">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B tiến hành sản xuất và giao hàng đúng theo thỏa thuận tại Đơn đặt hàng.</w:t>
      </w:r>
    </w:p>
    <w:p w:rsidR="00000000" w:rsidDel="00000000" w:rsidP="00000000" w:rsidRDefault="00000000" w:rsidRPr="00000000" w14:paraId="0000003D">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Nếu Bên A không nhận đúng thời gian sẽ bị phạt lưu kho là [...]</w:t>
      </w:r>
    </w:p>
    <w:p w:rsidR="00000000" w:rsidDel="00000000" w:rsidP="00000000" w:rsidRDefault="00000000" w:rsidRPr="00000000" w14:paraId="0000003E">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Nếu Bên B không giao hàng đúng thời gian địa điểm sẽ phải bồi thường các chi phí [...]</w:t>
      </w:r>
    </w:p>
    <w:p w:rsidR="00000000" w:rsidDel="00000000" w:rsidP="00000000" w:rsidRDefault="00000000" w:rsidRPr="00000000" w14:paraId="0000003F">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Giao nhận Sản Phẩm gia công</w:t>
      </w:r>
    </w:p>
    <w:p w:rsidR="00000000" w:rsidDel="00000000" w:rsidP="00000000" w:rsidRDefault="00000000" w:rsidRPr="00000000" w14:paraId="00000040">
      <w:pPr>
        <w:pBdr>
          <w:top w:color="cbd5e1" w:space="0" w:sz="0" w:val="none"/>
          <w:left w:color="cbd5e1" w:space="-13" w:sz="0" w:val="none"/>
          <w:bottom w:color="cbd5e1" w:space="0" w:sz="0" w:val="none"/>
          <w:right w:color="cbd5e1" w:space="0" w:sz="0" w:val="none"/>
          <w:between w:color="cbd5e1" w:space="0" w:sz="0" w:val="none"/>
        </w:pBdr>
        <w:shd w:fill="ffffff" w:val="clear"/>
        <w:spacing w:after="120" w:before="120" w:lineRule="auto"/>
        <w:ind w:left="1340" w:hanging="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Chỉ nhận Sản Phẩm hoàn thành và đúng tiêu chuẩn kỹ thuật sản xuất đã được hai bên thỏa thuận.</w:t>
      </w:r>
    </w:p>
    <w:p w:rsidR="00000000" w:rsidDel="00000000" w:rsidP="00000000" w:rsidRDefault="00000000" w:rsidRPr="00000000" w14:paraId="00000041">
      <w:pPr>
        <w:pBdr>
          <w:top w:color="cbd5e1" w:space="0" w:sz="0" w:val="none"/>
          <w:left w:color="cbd5e1" w:space="-13" w:sz="0" w:val="none"/>
          <w:bottom w:color="cbd5e1" w:space="0" w:sz="0" w:val="none"/>
          <w:right w:color="cbd5e1" w:space="0" w:sz="0" w:val="none"/>
          <w:between w:color="cbd5e1" w:space="0" w:sz="0" w:val="none"/>
        </w:pBdr>
        <w:shd w:fill="ffffff" w:val="clear"/>
        <w:spacing w:after="120" w:before="120" w:lineRule="auto"/>
        <w:ind w:left="1340" w:hanging="2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Bên B hỗ trợ vận chuyển các Đơn hàng cho Bên A đến bến xe đầu mối và các địa điểm trong phạm vi tối đa 20km tính từ địa điểm gia công Sản Phẩm.</w:t>
      </w:r>
    </w:p>
    <w:p w:rsidR="00000000" w:rsidDel="00000000" w:rsidP="00000000" w:rsidRDefault="00000000" w:rsidRPr="00000000" w14:paraId="00000042">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Đổi, trả Sản Phẩm thành phẩm đã gia công</w:t>
      </w:r>
    </w:p>
    <w:p w:rsidR="00000000" w:rsidDel="00000000" w:rsidP="00000000" w:rsidRDefault="00000000" w:rsidRPr="00000000" w14:paraId="00000043">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8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Bên B cho Bên A đổi hoặc trả hàng định kỳ 03 tháng 01 lần. Khi đổi hoặc trả lại hàng. Khi đổi hoặc trả lại hàng (không do lỗi của Bên B) Bên A phải chịu chi phí xử lý bằng 20% giá trị Sản Phẩm gia công và toàn bộ chi phí vận chuyển phát sinh.</w:t>
      </w:r>
    </w:p>
    <w:p w:rsidR="00000000" w:rsidDel="00000000" w:rsidP="00000000" w:rsidRDefault="00000000" w:rsidRPr="00000000" w14:paraId="00000044">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5. TIỀN GIA CÔNG VÀ PHƯƠNG THỨC THANH TOÁN</w:t>
      </w:r>
    </w:p>
    <w:p w:rsidR="00000000" w:rsidDel="00000000" w:rsidP="00000000" w:rsidRDefault="00000000" w:rsidRPr="00000000" w14:paraId="00000045">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Bên A phải thanh toán phí gia công cho Bên B là: [...].</w:t>
      </w:r>
    </w:p>
    <w:p w:rsidR="00000000" w:rsidDel="00000000" w:rsidP="00000000" w:rsidRDefault="00000000" w:rsidRPr="00000000" w14:paraId="00000046">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Phương thức thanh toán: [...].</w:t>
      </w:r>
    </w:p>
    <w:p w:rsidR="00000000" w:rsidDel="00000000" w:rsidP="00000000" w:rsidRDefault="00000000" w:rsidRPr="00000000" w14:paraId="00000047">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Thời hạn thanh toán: [...].</w:t>
      </w:r>
    </w:p>
    <w:p w:rsidR="00000000" w:rsidDel="00000000" w:rsidP="00000000" w:rsidRDefault="00000000" w:rsidRPr="00000000" w14:paraId="00000048">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6. QUYỀN VÀ NGHĨA VỤ CỦA BÊN A</w:t>
      </w:r>
    </w:p>
    <w:p w:rsidR="00000000" w:rsidDel="00000000" w:rsidP="00000000" w:rsidRDefault="00000000" w:rsidRPr="00000000" w14:paraId="00000049">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6.1. Nghĩa vụ của Bên A</w:t>
      </w:r>
    </w:p>
    <w:p w:rsidR="00000000" w:rsidDel="00000000" w:rsidP="00000000" w:rsidRDefault="00000000" w:rsidRPr="00000000" w14:paraId="0000004A">
      <w:pPr>
        <w:pBdr>
          <w:top w:color="cbd5e1" w:space="0" w:sz="0" w:val="none"/>
          <w:left w:color="cbd5e1" w:space="-9" w:sz="0" w:val="none"/>
          <w:bottom w:color="cbd5e1" w:space="0" w:sz="0" w:val="none"/>
          <w:right w:color="cbd5e1" w:space="0" w:sz="0" w:val="none"/>
          <w:between w:color="cbd5e1" w:space="0" w:sz="0" w:val="none"/>
        </w:pBdr>
        <w:shd w:fill="ffffff" w:val="clear"/>
        <w:spacing w:after="120" w:before="120" w:line="384.00000000000006" w:lineRule="auto"/>
        <w:ind w:left="1180" w:hanging="18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Cung cấp các tiêu chuẩn kỹ thuật và chỉ dẫn cho bên B thực hiện.</w:t>
      </w:r>
    </w:p>
    <w:p w:rsidR="00000000" w:rsidDel="00000000" w:rsidP="00000000" w:rsidRDefault="00000000" w:rsidRPr="00000000" w14:paraId="0000004B">
      <w:pPr>
        <w:pBdr>
          <w:top w:color="cbd5e1" w:space="0" w:sz="0" w:val="none"/>
          <w:left w:color="cbd5e1" w:space="-9" w:sz="0" w:val="none"/>
          <w:bottom w:color="cbd5e1" w:space="0" w:sz="0" w:val="none"/>
          <w:right w:color="cbd5e1" w:space="0" w:sz="0" w:val="none"/>
          <w:between w:color="cbd5e1" w:space="0" w:sz="0" w:val="none"/>
        </w:pBdr>
        <w:shd w:fill="ffffff" w:val="clear"/>
        <w:spacing w:after="120" w:before="120" w:line="384.00000000000006" w:lineRule="auto"/>
        <w:ind w:left="1180" w:hanging="18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 Chịu trách nhiệm về tính hợp pháp về quyền sở hữu trí tuệ của Sản Phẩm đặt gia công, công bố chất lượng hàng hóa trước khi lưu thông ra thị trường.</w:t>
      </w:r>
    </w:p>
    <w:p w:rsidR="00000000" w:rsidDel="00000000" w:rsidP="00000000" w:rsidRDefault="00000000" w:rsidRPr="00000000" w14:paraId="0000004C">
      <w:pPr>
        <w:pBdr>
          <w:top w:color="cbd5e1" w:space="0" w:sz="0" w:val="none"/>
          <w:left w:color="cbd5e1" w:space="-9" w:sz="0" w:val="none"/>
          <w:bottom w:color="cbd5e1" w:space="0" w:sz="0" w:val="none"/>
          <w:right w:color="cbd5e1" w:space="0" w:sz="0" w:val="none"/>
          <w:between w:color="cbd5e1" w:space="0" w:sz="0" w:val="none"/>
        </w:pBdr>
        <w:shd w:fill="ffffff" w:val="clear"/>
        <w:spacing w:after="120" w:before="120" w:line="384.00000000000006" w:lineRule="auto"/>
        <w:ind w:left="1180" w:hanging="18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 Thanh toán tiền gia công đầy đủ và đúng theo thoả thuận.</w:t>
      </w:r>
    </w:p>
    <w:p w:rsidR="00000000" w:rsidDel="00000000" w:rsidP="00000000" w:rsidRDefault="00000000" w:rsidRPr="00000000" w14:paraId="0000004D">
      <w:pPr>
        <w:pBdr>
          <w:top w:color="cbd5e1" w:space="0" w:sz="0" w:val="none"/>
          <w:left w:color="cbd5e1" w:space="-9" w:sz="0" w:val="none"/>
          <w:bottom w:color="cbd5e1" w:space="0" w:sz="0" w:val="none"/>
          <w:right w:color="cbd5e1" w:space="0" w:sz="0" w:val="none"/>
          <w:between w:color="cbd5e1" w:space="0" w:sz="0" w:val="none"/>
        </w:pBdr>
        <w:shd w:fill="ffffff" w:val="clear"/>
        <w:spacing w:after="120" w:before="120" w:line="384.00000000000006" w:lineRule="auto"/>
        <w:ind w:left="1180" w:hanging="18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 Giữ bí mật các thông tin về quy trình gia công và Sản Phẩm tạo ra.</w:t>
      </w:r>
    </w:p>
    <w:p w:rsidR="00000000" w:rsidDel="00000000" w:rsidP="00000000" w:rsidRDefault="00000000" w:rsidRPr="00000000" w14:paraId="0000004E">
      <w:pPr>
        <w:pBdr>
          <w:top w:color="cbd5e1" w:space="0" w:sz="0" w:val="none"/>
          <w:left w:color="cbd5e1" w:space="-9" w:sz="0" w:val="none"/>
          <w:bottom w:color="cbd5e1" w:space="0" w:sz="0" w:val="none"/>
          <w:right w:color="cbd5e1" w:space="0" w:sz="0" w:val="none"/>
          <w:between w:color="cbd5e1" w:space="0" w:sz="0" w:val="none"/>
        </w:pBdr>
        <w:shd w:fill="ffffff" w:val="clear"/>
        <w:spacing w:after="120" w:before="120" w:line="384.00000000000006" w:lineRule="auto"/>
        <w:ind w:left="1180" w:hanging="18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đ) Công bố chất lượng Sản Phẩm với cơ quan nhà nước có thẩm quyền trước khi lưu thông ra thị trường.</w:t>
      </w:r>
    </w:p>
    <w:p w:rsidR="00000000" w:rsidDel="00000000" w:rsidP="00000000" w:rsidRDefault="00000000" w:rsidRPr="00000000" w14:paraId="0000004F">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6.2. Quyền của Bên A</w:t>
      </w:r>
    </w:p>
    <w:p w:rsidR="00000000" w:rsidDel="00000000" w:rsidP="00000000" w:rsidRDefault="00000000" w:rsidRPr="00000000" w14:paraId="00000050">
      <w:pPr>
        <w:pBdr>
          <w:top w:color="cbd5e1" w:space="0" w:sz="0" w:val="none"/>
          <w:left w:color="cbd5e1" w:space="-9" w:sz="0" w:val="none"/>
          <w:bottom w:color="cbd5e1" w:space="0" w:sz="0" w:val="none"/>
          <w:right w:color="cbd5e1" w:space="0" w:sz="0" w:val="none"/>
          <w:between w:color="cbd5e1" w:space="0" w:sz="0" w:val="none"/>
        </w:pBdr>
        <w:shd w:fill="ffffff" w:val="clear"/>
        <w:spacing w:after="120" w:before="120" w:line="384.00000000000006" w:lineRule="auto"/>
        <w:ind w:left="1180" w:hanging="180"/>
        <w:jc w:val="both"/>
        <w:rPr>
          <w:rFonts w:ascii="Times New Roman" w:cs="Times New Roman" w:eastAsia="Times New Roman" w:hAnsi="Times New Roman"/>
          <w:sz w:val="23"/>
          <w:szCs w:val="23"/>
          <w:highlight w:val="white"/>
        </w:rPr>
      </w:pPr>
      <w:r w:rsidDel="00000000" w:rsidR="00000000" w:rsidRPr="00000000">
        <w:rPr>
          <w:rFonts w:ascii="Times New Roman" w:cs="Times New Roman" w:eastAsia="Times New Roman" w:hAnsi="Times New Roman"/>
          <w:sz w:val="23"/>
          <w:szCs w:val="23"/>
          <w:rtl w:val="0"/>
        </w:rPr>
        <w:t xml:space="preserve">a) </w:t>
      </w:r>
      <w:r w:rsidDel="00000000" w:rsidR="00000000" w:rsidRPr="00000000">
        <w:rPr>
          <w:rFonts w:ascii="Times New Roman" w:cs="Times New Roman" w:eastAsia="Times New Roman" w:hAnsi="Times New Roman"/>
          <w:sz w:val="23"/>
          <w:szCs w:val="23"/>
          <w:highlight w:val="white"/>
          <w:rtl w:val="0"/>
        </w:rPr>
        <w:t xml:space="preserve">Nhận lại toàn bộ tài sản gia công, thiết kế mẫu mã Nhãn hiệu khi thanh lý Hợp Đồng gia công, trừ trường hợp có thỏa thuận khác;</w:t>
      </w:r>
    </w:p>
    <w:p w:rsidR="00000000" w:rsidDel="00000000" w:rsidP="00000000" w:rsidRDefault="00000000" w:rsidRPr="00000000" w14:paraId="00000051">
      <w:pPr>
        <w:pBdr>
          <w:top w:color="cbd5e1" w:space="0" w:sz="0" w:val="none"/>
          <w:left w:color="cbd5e1" w:space="-9" w:sz="0" w:val="none"/>
          <w:bottom w:color="cbd5e1" w:space="0" w:sz="0" w:val="none"/>
          <w:right w:color="cbd5e1" w:space="0" w:sz="0" w:val="none"/>
          <w:between w:color="cbd5e1" w:space="0" w:sz="0" w:val="none"/>
        </w:pBdr>
        <w:shd w:fill="ffffff" w:val="clear"/>
        <w:spacing w:after="120" w:before="120" w:line="384.00000000000006" w:lineRule="auto"/>
        <w:ind w:left="1180" w:hanging="18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w:t>
      </w:r>
      <w:r w:rsidDel="00000000" w:rsidR="00000000" w:rsidRPr="00000000">
        <w:rPr>
          <w:rFonts w:ascii="Times New Roman" w:cs="Times New Roman" w:eastAsia="Times New Roman" w:hAnsi="Times New Roman"/>
          <w:i w:val="1"/>
          <w:iCs w:val="1"/>
          <w:sz w:val="23"/>
          <w:szCs w:val="23"/>
          <w:rtl w:val="0"/>
        </w:rPr>
        <w:t xml:space="preserve"> </w:t>
      </w:r>
      <w:r w:rsidDel="00000000" w:rsidR="00000000" w:rsidRPr="00000000">
        <w:rPr>
          <w:rFonts w:ascii="Times New Roman" w:cs="Times New Roman" w:eastAsia="Times New Roman" w:hAnsi="Times New Roman"/>
          <w:sz w:val="23"/>
          <w:szCs w:val="23"/>
          <w:rtl w:val="0"/>
        </w:rPr>
        <w:t xml:space="preserve">Trường hợp Sản Phẩm không bảo đảm chất lượng, Bên A yêu cầu Bên B phối hợp giải quyết các vấn đề về chất lượng Sản Phẩm. Trường hợp Bên B không giải quyết thì Bên A có quyền huỷ bỏ Hợp Đồng và yêu cầu bồi thường thiệt hại thực tế xảy ra.</w:t>
      </w:r>
    </w:p>
    <w:p w:rsidR="00000000" w:rsidDel="00000000" w:rsidP="00000000" w:rsidRDefault="00000000" w:rsidRPr="00000000" w14:paraId="00000052">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7. QUYỀN VÀ NGHĨA VỤ CỦA BÊN B</w:t>
      </w:r>
    </w:p>
    <w:p w:rsidR="00000000" w:rsidDel="00000000" w:rsidP="00000000" w:rsidRDefault="00000000" w:rsidRPr="00000000" w14:paraId="00000053">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ind w:left="36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7.1. Quyền của Bên B</w:t>
      </w:r>
    </w:p>
    <w:p w:rsidR="00000000" w:rsidDel="00000000" w:rsidP="00000000" w:rsidRDefault="00000000" w:rsidRPr="00000000" w14:paraId="00000054">
      <w:pPr>
        <w:pBdr>
          <w:top w:color="cbd5e1" w:space="0" w:sz="0" w:val="none"/>
          <w:left w:color="cbd5e1" w:space="-13" w:sz="0" w:val="none"/>
          <w:bottom w:color="cbd5e1" w:space="0" w:sz="0" w:val="none"/>
          <w:right w:color="cbd5e1" w:space="0" w:sz="0" w:val="none"/>
          <w:between w:color="cbd5e1" w:space="0" w:sz="0" w:val="none"/>
        </w:pBdr>
        <w:shd w:fill="ffffff" w:val="clear"/>
        <w:spacing w:after="120" w:before="120" w:line="384.00000000000006" w:lineRule="auto"/>
        <w:ind w:left="1340" w:hanging="26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Yêu cầu Bên A giao mẫu thiết kế Nhãn hiệu, Thương hiệu đạt chuẩn chất lượng để gia công.</w:t>
      </w:r>
    </w:p>
    <w:p w:rsidR="00000000" w:rsidDel="00000000" w:rsidP="00000000" w:rsidRDefault="00000000" w:rsidRPr="00000000" w14:paraId="00000055">
      <w:pPr>
        <w:pBdr>
          <w:top w:color="cbd5e1" w:space="0" w:sz="0" w:val="none"/>
          <w:left w:color="cbd5e1" w:space="-13" w:sz="0" w:val="none"/>
          <w:bottom w:color="cbd5e1" w:space="0" w:sz="0" w:val="none"/>
          <w:right w:color="cbd5e1" w:space="0" w:sz="0" w:val="none"/>
          <w:between w:color="cbd5e1" w:space="0" w:sz="0" w:val="none"/>
        </w:pBdr>
        <w:shd w:fill="ffffff" w:val="clear"/>
        <w:spacing w:after="120" w:before="120" w:line="384.00000000000006" w:lineRule="auto"/>
        <w:ind w:left="1340" w:hanging="26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 Từ chối sự chỉ dẫn không hợp lý của Bên A, nếu thấy chỉ dẫn đó có thể ảnh hưởng không tốt tới chất lượng Sản Phẩm, nhưng phải báo ngay cho Bên A.</w:t>
      </w:r>
    </w:p>
    <w:p w:rsidR="00000000" w:rsidDel="00000000" w:rsidP="00000000" w:rsidRDefault="00000000" w:rsidRPr="00000000" w14:paraId="00000056">
      <w:pPr>
        <w:pBdr>
          <w:top w:color="cbd5e1" w:space="0" w:sz="0" w:val="none"/>
          <w:left w:color="cbd5e1" w:space="-13" w:sz="0" w:val="none"/>
          <w:bottom w:color="cbd5e1" w:space="0" w:sz="0" w:val="none"/>
          <w:right w:color="cbd5e1" w:space="0" w:sz="0" w:val="none"/>
          <w:between w:color="cbd5e1" w:space="0" w:sz="0" w:val="none"/>
        </w:pBdr>
        <w:shd w:fill="ffffff" w:val="clear"/>
        <w:spacing w:after="120" w:before="120" w:line="384.00000000000006" w:lineRule="auto"/>
        <w:ind w:left="1340" w:hanging="26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 Yêu cầu Bên A trả đủ tiền gia công theo đúng thời gian và phương thức theo quy định của Hợp Đồng.</w:t>
      </w:r>
    </w:p>
    <w:p w:rsidR="00000000" w:rsidDel="00000000" w:rsidP="00000000" w:rsidRDefault="00000000" w:rsidRPr="00000000" w14:paraId="00000057">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384.00000000000006" w:lineRule="auto"/>
        <w:ind w:left="360" w:firstLine="0"/>
        <w:jc w:val="both"/>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7.2. Nghĩa vụ của Bên B</w:t>
      </w:r>
    </w:p>
    <w:p w:rsidR="00000000" w:rsidDel="00000000" w:rsidP="00000000" w:rsidRDefault="00000000" w:rsidRPr="00000000" w14:paraId="00000058">
      <w:pPr>
        <w:pBdr>
          <w:top w:color="cbd5e1" w:space="0" w:sz="0" w:val="none"/>
          <w:left w:color="cbd5e1" w:space="-13" w:sz="0" w:val="none"/>
          <w:bottom w:color="cbd5e1" w:space="0" w:sz="0" w:val="none"/>
          <w:right w:color="cbd5e1" w:space="0" w:sz="0" w:val="none"/>
          <w:between w:color="cbd5e1" w:space="0" w:sz="0" w:val="none"/>
        </w:pBdr>
        <w:shd w:fill="ffffff" w:val="clear"/>
        <w:spacing w:after="120" w:before="120" w:line="384.00000000000006" w:lineRule="auto"/>
        <w:ind w:left="1340" w:hanging="26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Bảo quản mẫu thiết kế Nhãn hiệu, Thương hiệu do Bên A cung cấp đảm bảo không bị thất thoát, hoặc suy giảm chất lượng.</w:t>
      </w:r>
    </w:p>
    <w:p w:rsidR="00000000" w:rsidDel="00000000" w:rsidP="00000000" w:rsidRDefault="00000000" w:rsidRPr="00000000" w14:paraId="00000059">
      <w:pPr>
        <w:pBdr>
          <w:top w:color="cbd5e1" w:space="0" w:sz="0" w:val="none"/>
          <w:left w:color="cbd5e1" w:space="-13" w:sz="0" w:val="none"/>
          <w:bottom w:color="cbd5e1" w:space="0" w:sz="0" w:val="none"/>
          <w:right w:color="cbd5e1" w:space="0" w:sz="0" w:val="none"/>
          <w:between w:color="cbd5e1" w:space="0" w:sz="0" w:val="none"/>
        </w:pBdr>
        <w:shd w:fill="ffffff" w:val="clear"/>
        <w:spacing w:after="120" w:before="120" w:line="384.00000000000006" w:lineRule="auto"/>
        <w:ind w:left="1340" w:hanging="26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 Giao Sản Phẩm cho Bên A đúng số lượng, chất lượng, phương thức, thời gian và địa điểm đã thoả thuận.</w:t>
      </w:r>
    </w:p>
    <w:p w:rsidR="00000000" w:rsidDel="00000000" w:rsidP="00000000" w:rsidRDefault="00000000" w:rsidRPr="00000000" w14:paraId="0000005A">
      <w:pPr>
        <w:pBdr>
          <w:top w:color="cbd5e1" w:space="0" w:sz="0" w:val="none"/>
          <w:left w:color="cbd5e1" w:space="-13" w:sz="0" w:val="none"/>
          <w:bottom w:color="cbd5e1" w:space="0" w:sz="0" w:val="none"/>
          <w:right w:color="cbd5e1" w:space="0" w:sz="0" w:val="none"/>
          <w:between w:color="cbd5e1" w:space="0" w:sz="0" w:val="none"/>
        </w:pBdr>
        <w:shd w:fill="ffffff" w:val="clear"/>
        <w:spacing w:after="120" w:before="120" w:line="384.00000000000006" w:lineRule="auto"/>
        <w:ind w:left="1340" w:hanging="26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c) Giữ bí mật các thông tin về quy trình gia công và Sản Phẩm tạo ra.</w:t>
      </w:r>
    </w:p>
    <w:p w:rsidR="00000000" w:rsidDel="00000000" w:rsidP="00000000" w:rsidRDefault="00000000" w:rsidRPr="00000000" w14:paraId="0000005B">
      <w:pPr>
        <w:pBdr>
          <w:top w:color="cbd5e1" w:space="0" w:sz="0" w:val="none"/>
          <w:left w:color="cbd5e1" w:space="-13" w:sz="0" w:val="none"/>
          <w:bottom w:color="cbd5e1" w:space="0" w:sz="0" w:val="none"/>
          <w:right w:color="cbd5e1" w:space="0" w:sz="0" w:val="none"/>
          <w:between w:color="cbd5e1" w:space="0" w:sz="0" w:val="none"/>
        </w:pBdr>
        <w:shd w:fill="ffffff" w:val="clear"/>
        <w:spacing w:after="120" w:before="120" w:line="384.00000000000006" w:lineRule="auto"/>
        <w:ind w:left="1340" w:hanging="26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d) Chịu trách nhiệm về chất lượng Sản Phẩm đã được hai bên thỏa thuận, trừ trường hợp Sản Phẩm không bảo đảm chất lượng do nguyên phụ liệu mà Bên A cung cấp hoặc do sự chỉ dẫn không hợp lý của Bên A.</w:t>
      </w:r>
    </w:p>
    <w:p w:rsidR="00000000" w:rsidDel="00000000" w:rsidP="00000000" w:rsidRDefault="00000000" w:rsidRPr="00000000" w14:paraId="0000005C">
      <w:pPr>
        <w:pBdr>
          <w:top w:color="cbd5e1" w:space="0" w:sz="0" w:val="none"/>
          <w:left w:color="cbd5e1" w:space="-13" w:sz="0" w:val="none"/>
          <w:bottom w:color="cbd5e1" w:space="0" w:sz="0" w:val="none"/>
          <w:right w:color="cbd5e1" w:space="0" w:sz="0" w:val="none"/>
          <w:between w:color="cbd5e1" w:space="0" w:sz="0" w:val="none"/>
        </w:pBdr>
        <w:shd w:fill="ffffff" w:val="clear"/>
        <w:spacing w:after="120" w:before="120" w:line="384.00000000000006" w:lineRule="auto"/>
        <w:ind w:left="1340" w:hanging="26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đ) Hoàn trả mẫu thiết kế Nhãn hiệu, Thương hiệu cho bên đặt gia công sau khi hoàn thành Hợp Đồng.</w:t>
      </w:r>
    </w:p>
    <w:p w:rsidR="00000000" w:rsidDel="00000000" w:rsidP="00000000" w:rsidRDefault="00000000" w:rsidRPr="00000000" w14:paraId="0000005D">
      <w:pPr>
        <w:pBdr>
          <w:top w:color="cbd5e1" w:space="0" w:sz="0" w:val="none"/>
          <w:left w:color="cbd5e1" w:space="-13" w:sz="0" w:val="none"/>
          <w:bottom w:color="cbd5e1" w:space="0" w:sz="0" w:val="none"/>
          <w:right w:color="cbd5e1" w:space="0" w:sz="0" w:val="none"/>
          <w:between w:color="cbd5e1" w:space="0" w:sz="0" w:val="none"/>
        </w:pBdr>
        <w:shd w:fill="ffffff" w:val="clear"/>
        <w:spacing w:after="120" w:before="120" w:line="384.00000000000006" w:lineRule="auto"/>
        <w:ind w:left="1340" w:hanging="26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e) Không được nhận tiền gia công nếu Sản Phẩm không đúng theo mẫu của Bên A cung cấp, hoặc nguyên phụ liệu không đúng của Bên A cung cấp.</w:t>
      </w:r>
    </w:p>
    <w:p w:rsidR="00000000" w:rsidDel="00000000" w:rsidP="00000000" w:rsidRDefault="00000000" w:rsidRPr="00000000" w14:paraId="0000005E">
      <w:pPr>
        <w:pBdr>
          <w:top w:color="cbd5e1" w:space="0" w:sz="0" w:val="none"/>
          <w:left w:color="cbd5e1" w:space="-13" w:sz="0" w:val="none"/>
          <w:bottom w:color="cbd5e1" w:space="0" w:sz="0" w:val="none"/>
          <w:right w:color="cbd5e1" w:space="0" w:sz="0" w:val="none"/>
          <w:between w:color="cbd5e1" w:space="0" w:sz="0" w:val="none"/>
        </w:pBdr>
        <w:shd w:fill="ffffff" w:val="clear"/>
        <w:spacing w:after="120" w:before="120" w:line="384.00000000000006" w:lineRule="auto"/>
        <w:ind w:left="1340" w:hanging="260"/>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g) Trường hợp lỗi Sản Phẩm do bên B cung cấp, bên B sẽ tổ chức, phối hợp xử lý chậm nhất 05 ngày kể từ ngày nhận được biên bản 03 bên và đưa ra kết luận, bên nào sai bên đó chịu toàn bộ chi phí, giá trị đơn hàng.</w:t>
      </w:r>
    </w:p>
    <w:p w:rsidR="00000000" w:rsidDel="00000000" w:rsidP="00000000" w:rsidRDefault="00000000" w:rsidRPr="00000000" w14:paraId="0000005F">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384.00000000000006" w:lineRule="auto"/>
        <w:jc w:val="both"/>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ĐIỀU 8. TRÁCH NHIỆM DO VI PHẠM HỢP ĐỒNG</w:t>
      </w:r>
    </w:p>
    <w:p w:rsidR="00000000" w:rsidDel="00000000" w:rsidP="00000000" w:rsidRDefault="00000000" w:rsidRPr="00000000" w14:paraId="00000060">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hợp một trong các Bên vi phạm bất kỳ nghĩa vụ nào theo Hợp Đồng thì Bên vi phạm phải chịu một khoản phạt vi phạm tương đương [...] giá trị phần nghĩa vụ Hợp Đồng bị vi phạm và bồi thường cho Bên còn lại mọi thiệt hại và phí tổn phát sinh (nếu có)</w:t>
      </w:r>
    </w:p>
    <w:p w:rsidR="00000000" w:rsidDel="00000000" w:rsidP="00000000" w:rsidRDefault="00000000" w:rsidRPr="00000000" w14:paraId="00000061">
      <w:pPr>
        <w:pBdr>
          <w:top w:color="cbd5e1" w:space="0" w:sz="0" w:val="none"/>
          <w:left w:color="cbd5e1" w:space="0" w:sz="0" w:val="none"/>
          <w:bottom w:color="cbd5e1" w:space="0" w:sz="0" w:val="none"/>
          <w:right w:color="cbd5e1" w:space="0" w:sz="0" w:val="none"/>
          <w:between w:color="cbd5e1" w:space="0" w:sz="0" w:val="none"/>
        </w:pBdr>
        <w:shd w:fill="ffffff" w:val="clea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ĐIỀU 9. ĐIỀU KHOẢN CHUNG</w:t>
      </w:r>
    </w:p>
    <w:p w:rsidR="00000000" w:rsidDel="00000000" w:rsidP="00000000" w:rsidRDefault="00000000" w:rsidRPr="00000000" w14:paraId="00000062">
      <w:pPr>
        <w:pBdr>
          <w:top w:color="cbd5e1" w:space="0" w:sz="0" w:val="none"/>
          <w:left w:color="cbd5e1" w:space="-22" w:sz="0" w:val="none"/>
          <w:bottom w:color="cbd5e1" w:space="0" w:sz="0" w:val="none"/>
          <w:right w:color="cbd5e1" w:space="0" w:sz="0" w:val="none"/>
          <w:between w:color="cbd5e1" w:space="0" w:sz="0" w:val="none"/>
        </w:pBdr>
        <w:shd w:fill="ffffff" w:val="clear"/>
        <w:spacing w:after="120" w:before="120" w:lineRule="auto"/>
        <w:ind w:left="126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Hai bên cam kết thực hiện nghiêm chỉnh các điều khoản của Hợp Đồng này; Bên B tiến hành công việc, Bên A tiến hành thanh toán theo đơn đặt hàng là Phụ Lục đính kèm theo Hợp Đồng này.</w:t>
      </w:r>
    </w:p>
    <w:p w:rsidR="00000000" w:rsidDel="00000000" w:rsidP="00000000" w:rsidRDefault="00000000" w:rsidRPr="00000000" w14:paraId="00000063">
      <w:pPr>
        <w:pBdr>
          <w:top w:color="cbd5e1" w:space="0" w:sz="0" w:val="none"/>
          <w:left w:color="cbd5e1" w:space="-22" w:sz="0" w:val="none"/>
          <w:bottom w:color="cbd5e1" w:space="0" w:sz="0" w:val="none"/>
          <w:right w:color="cbd5e1" w:space="0" w:sz="0" w:val="none"/>
          <w:between w:color="cbd5e1" w:space="0" w:sz="0" w:val="none"/>
        </w:pBdr>
        <w:shd w:fill="ffffff" w:val="clear"/>
        <w:spacing w:after="120" w:before="120" w:lineRule="auto"/>
        <w:ind w:left="126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Những phát sinh (nếu có) sẽ do hai bên thỏa thuận bằng văn bản có sự đồng ý của cả hai Bên.</w:t>
      </w:r>
    </w:p>
    <w:p w:rsidR="00000000" w:rsidDel="00000000" w:rsidP="00000000" w:rsidRDefault="00000000" w:rsidRPr="00000000" w14:paraId="00000064">
      <w:pPr>
        <w:pBdr>
          <w:top w:color="cbd5e1" w:space="0" w:sz="0" w:val="none"/>
          <w:left w:color="cbd5e1" w:space="-22" w:sz="0" w:val="none"/>
          <w:bottom w:color="cbd5e1" w:space="0" w:sz="0" w:val="none"/>
          <w:right w:color="cbd5e1" w:space="0" w:sz="0" w:val="none"/>
          <w:between w:color="cbd5e1" w:space="0" w:sz="0" w:val="none"/>
        </w:pBdr>
        <w:shd w:fill="ffffff" w:val="clear"/>
        <w:spacing w:after="120" w:before="120" w:lineRule="auto"/>
        <w:ind w:left="126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Mọi tranh chấp phát sinh trong quá trình thực hiện Hợp Đồng sẽ được giải quyết trước tiên thông qua thương lượng. Trường hợp không thương lượng được thì một trong các Bên có quyền đưa tranh chấp ra Tòa án có thẩm quyền giải quyết;</w:t>
      </w:r>
    </w:p>
    <w:p w:rsidR="00000000" w:rsidDel="00000000" w:rsidP="00000000" w:rsidRDefault="00000000" w:rsidRPr="00000000" w14:paraId="00000065">
      <w:pPr>
        <w:pBdr>
          <w:top w:color="cbd5e1" w:space="0" w:sz="0" w:val="none"/>
          <w:left w:color="cbd5e1" w:space="-22" w:sz="0" w:val="none"/>
          <w:bottom w:color="cbd5e1" w:space="0" w:sz="0" w:val="none"/>
          <w:right w:color="cbd5e1" w:space="0" w:sz="0" w:val="none"/>
          <w:between w:color="cbd5e1" w:space="0" w:sz="0" w:val="none"/>
        </w:pBdr>
        <w:shd w:fill="ffffff" w:val="clear"/>
        <w:spacing w:after="120" w:before="120" w:lineRule="auto"/>
        <w:ind w:left="126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 Hợp Đồng này có hiệu lực kể từ ngày hai bên ký kết;</w:t>
      </w:r>
    </w:p>
    <w:p w:rsidR="00000000" w:rsidDel="00000000" w:rsidP="00000000" w:rsidRDefault="00000000" w:rsidRPr="00000000" w14:paraId="00000066">
      <w:pPr>
        <w:pBdr>
          <w:top w:color="cbd5e1" w:space="0" w:sz="0" w:val="none"/>
          <w:left w:color="cbd5e1" w:space="-22" w:sz="0" w:val="none"/>
          <w:bottom w:color="cbd5e1" w:space="0" w:sz="0" w:val="none"/>
          <w:right w:color="cbd5e1" w:space="0" w:sz="0" w:val="none"/>
          <w:between w:color="cbd5e1" w:space="0" w:sz="0" w:val="none"/>
        </w:pBdr>
        <w:shd w:fill="ffffff" w:val="clear"/>
        <w:spacing w:after="120" w:before="120" w:lineRule="auto"/>
        <w:ind w:left="126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Hợp Đồng này mặc nhiên được thanh lý sau khi hết hạn Hợp Đồng hoặc Bên B hoàn thành công việc và Bên A đã nghiệm thu, thanh toán xong cho Bên B;</w:t>
      </w:r>
    </w:p>
    <w:p w:rsidR="00000000" w:rsidDel="00000000" w:rsidP="00000000" w:rsidRDefault="00000000" w:rsidRPr="00000000" w14:paraId="00000067">
      <w:pPr>
        <w:pBdr>
          <w:top w:color="cbd5e1" w:space="0" w:sz="0" w:val="none"/>
          <w:left w:color="cbd5e1" w:space="-22" w:sz="0" w:val="none"/>
          <w:bottom w:color="cbd5e1" w:space="0" w:sz="0" w:val="none"/>
          <w:right w:color="cbd5e1" w:space="0" w:sz="0" w:val="none"/>
          <w:between w:color="cbd5e1" w:space="0" w:sz="0" w:val="none"/>
        </w:pBdr>
        <w:shd w:fill="ffffff" w:val="clear"/>
        <w:spacing w:after="120" w:before="120" w:lineRule="auto"/>
        <w:ind w:left="126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 Trường hợp phát sinh không được quy định trong Hợp Đồng này sẽ được giải quyết theo quy định của pháp luật hiện hành.</w:t>
      </w:r>
    </w:p>
    <w:p w:rsidR="00000000" w:rsidDel="00000000" w:rsidP="00000000" w:rsidRDefault="00000000" w:rsidRPr="00000000" w14:paraId="00000068">
      <w:pPr>
        <w:pBdr>
          <w:top w:color="cbd5e1" w:space="0" w:sz="0" w:val="none"/>
          <w:left w:color="cbd5e1" w:space="-22" w:sz="0" w:val="none"/>
          <w:bottom w:color="cbd5e1" w:space="0" w:sz="0" w:val="none"/>
          <w:right w:color="cbd5e1" w:space="0" w:sz="0" w:val="none"/>
          <w:between w:color="cbd5e1" w:space="0" w:sz="0" w:val="none"/>
        </w:pBdr>
        <w:shd w:fill="ffffff" w:val="clear"/>
        <w:spacing w:after="120" w:before="120" w:lineRule="auto"/>
        <w:ind w:left="1260" w:hanging="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 Hợp Đồng này được lập thành [...] bản bằng tiếng Việt có hiệu lực pháp lý như nhau, Bên A giữ [...] bản, Bên B giữ [...] bản để thực hiện./.</w:t>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0.700409173744"/>
        <w:gridCol w:w="4374.811401849878"/>
        <w:tblGridChange w:id="0">
          <w:tblGrid>
            <w:gridCol w:w="4650.700409173744"/>
            <w:gridCol w:w="4374.811401849878"/>
          </w:tblGrid>
        </w:tblGridChange>
      </w:tblGrid>
      <w:tr>
        <w:trPr>
          <w:cantSplit w:val="0"/>
          <w:trHeight w:val="90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9">
            <w:pPr>
              <w:pBdr>
                <w:top w:color="cbd5e1" w:space="0" w:sz="0" w:val="none"/>
                <w:left w:color="cbd5e1" w:space="0" w:sz="0" w:val="none"/>
                <w:bottom w:color="cbd5e1" w:space="0" w:sz="0" w:val="none"/>
                <w:right w:color="cbd5e1" w:space="0" w:sz="0" w:val="none"/>
                <w:between w:color="cbd5e1" w:space="0" w:sz="0" w:val="none"/>
              </w:pBd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BÊN A</w:t>
            </w:r>
          </w:p>
          <w:p w:rsidR="00000000" w:rsidDel="00000000" w:rsidP="00000000" w:rsidRDefault="00000000" w:rsidRPr="00000000" w14:paraId="0000006A">
            <w:pPr>
              <w:pBdr>
                <w:top w:color="cbd5e1" w:space="0" w:sz="0" w:val="none"/>
                <w:left w:color="cbd5e1" w:space="0" w:sz="0" w:val="none"/>
                <w:bottom w:color="cbd5e1" w:space="0" w:sz="0" w:val="none"/>
                <w:right w:color="cbd5e1" w:space="0" w:sz="0" w:val="none"/>
                <w:between w:color="cbd5e1" w:space="0" w:sz="0" w:val="none"/>
              </w:pBdr>
              <w:spacing w:after="120" w:before="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(Ký, ghi rõ họ tên)</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6B">
            <w:pPr>
              <w:pBdr>
                <w:top w:color="cbd5e1" w:space="0" w:sz="0" w:val="none"/>
                <w:left w:color="cbd5e1" w:space="0" w:sz="0" w:val="none"/>
                <w:bottom w:color="cbd5e1" w:space="0" w:sz="0" w:val="none"/>
                <w:right w:color="cbd5e1" w:space="0" w:sz="0" w:val="none"/>
                <w:between w:color="cbd5e1" w:space="0" w:sz="0" w:val="none"/>
              </w:pBd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BÊN B</w:t>
            </w:r>
          </w:p>
          <w:p w:rsidR="00000000" w:rsidDel="00000000" w:rsidP="00000000" w:rsidRDefault="00000000" w:rsidRPr="00000000" w14:paraId="0000006C">
            <w:pPr>
              <w:pBdr>
                <w:top w:color="cbd5e1" w:space="0" w:sz="0" w:val="none"/>
                <w:left w:color="cbd5e1" w:space="0" w:sz="0" w:val="none"/>
                <w:bottom w:color="cbd5e1" w:space="0" w:sz="0" w:val="none"/>
                <w:right w:color="cbd5e1" w:space="0" w:sz="0" w:val="none"/>
                <w:between w:color="cbd5e1" w:space="0" w:sz="0" w:val="none"/>
              </w:pBdr>
              <w:spacing w:after="120" w:before="12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(Ký tên, đóng dấu)</w:t>
            </w:r>
          </w:p>
        </w:tc>
      </w:tr>
    </w:tbl>
    <w:p w:rsidR="00000000" w:rsidDel="00000000" w:rsidP="00000000" w:rsidRDefault="00000000" w:rsidRPr="00000000" w14:paraId="0000006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